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A2" w:rsidRPr="00D2138D" w:rsidRDefault="00D2138D" w:rsidP="007D07A2">
      <w:pPr>
        <w:spacing w:line="240" w:lineRule="atLeast"/>
        <w:jc w:val="distribute"/>
        <w:rPr>
          <w:rFonts w:ascii="標楷體" w:eastAsia="標楷體" w:hAnsi="標楷體"/>
          <w:b/>
          <w:sz w:val="40"/>
          <w:szCs w:val="40"/>
        </w:rPr>
      </w:pPr>
      <w:r w:rsidRPr="00D2138D">
        <w:rPr>
          <w:rFonts w:ascii="標楷體" w:eastAsia="標楷體" w:hAnsi="標楷體" w:hint="eastAsia"/>
          <w:b/>
          <w:color w:val="000000" w:themeColor="text1"/>
          <w:sz w:val="40"/>
          <w:szCs w:val="40"/>
        </w:rPr>
        <w:t>基隆市立南榮國中</w:t>
      </w:r>
    </w:p>
    <w:p w:rsidR="00696152" w:rsidRPr="001D2D00" w:rsidRDefault="007D07A2" w:rsidP="007D07A2">
      <w:pPr>
        <w:spacing w:line="440" w:lineRule="exact"/>
        <w:jc w:val="distribute"/>
        <w:rPr>
          <w:rFonts w:ascii="標楷體" w:eastAsia="標楷體" w:hAnsi="標楷體"/>
          <w:b/>
          <w:color w:val="000000" w:themeColor="text1"/>
          <w:sz w:val="32"/>
          <w:szCs w:val="32"/>
        </w:rPr>
      </w:pPr>
      <w:r w:rsidRPr="00C46E1F">
        <w:rPr>
          <w:rFonts w:ascii="標楷體" w:eastAsia="標楷體" w:hAnsi="標楷體" w:hint="eastAsia"/>
          <w:b/>
          <w:sz w:val="40"/>
          <w:szCs w:val="40"/>
        </w:rPr>
        <w:t>10</w:t>
      </w:r>
      <w:r w:rsidR="00D2138D">
        <w:rPr>
          <w:rFonts w:ascii="標楷體" w:eastAsia="標楷體" w:hAnsi="標楷體" w:hint="eastAsia"/>
          <w:b/>
          <w:sz w:val="40"/>
          <w:szCs w:val="40"/>
        </w:rPr>
        <w:t>8</w:t>
      </w:r>
      <w:r w:rsidRPr="00C46E1F">
        <w:rPr>
          <w:rFonts w:ascii="標楷體" w:eastAsia="標楷體" w:hAnsi="標楷體" w:hint="eastAsia"/>
          <w:b/>
          <w:sz w:val="40"/>
          <w:szCs w:val="40"/>
        </w:rPr>
        <w:t>年「防</w:t>
      </w:r>
      <w:r w:rsidRPr="0026130B">
        <w:rPr>
          <w:rFonts w:ascii="標楷體" w:eastAsia="標楷體" w:hAnsi="標楷體" w:hint="eastAsia"/>
          <w:b/>
          <w:sz w:val="40"/>
          <w:szCs w:val="40"/>
        </w:rPr>
        <w:t>制</w:t>
      </w:r>
      <w:r w:rsidRPr="00C46E1F">
        <w:rPr>
          <w:rFonts w:ascii="標楷體" w:eastAsia="標楷體" w:hAnsi="標楷體" w:hint="eastAsia"/>
          <w:b/>
          <w:sz w:val="40"/>
          <w:szCs w:val="40"/>
        </w:rPr>
        <w:t>學生藥物濫用工作」執行計畫</w:t>
      </w:r>
    </w:p>
    <w:p w:rsidR="0027279E" w:rsidRPr="001D2D00" w:rsidRDefault="0027279E" w:rsidP="009E08E8">
      <w:pPr>
        <w:pStyle w:val="a3"/>
        <w:numPr>
          <w:ilvl w:val="0"/>
          <w:numId w:val="34"/>
        </w:numPr>
        <w:spacing w:line="440" w:lineRule="exact"/>
        <w:ind w:leftChars="0"/>
        <w:rPr>
          <w:rFonts w:ascii="標楷體" w:eastAsia="標楷體" w:hAnsi="標楷體"/>
          <w:b/>
          <w:color w:val="000000" w:themeColor="text1"/>
          <w:sz w:val="28"/>
          <w:szCs w:val="28"/>
        </w:rPr>
      </w:pPr>
      <w:r w:rsidRPr="001D2D00">
        <w:rPr>
          <w:rFonts w:ascii="標楷體" w:eastAsia="標楷體" w:hAnsi="標楷體" w:hint="eastAsia"/>
          <w:b/>
          <w:color w:val="000000" w:themeColor="text1"/>
          <w:sz w:val="28"/>
          <w:szCs w:val="28"/>
        </w:rPr>
        <w:t>依據：</w:t>
      </w:r>
    </w:p>
    <w:p w:rsidR="00CA3B0A" w:rsidRPr="001D2D00" w:rsidRDefault="007864B7" w:rsidP="009E08E8">
      <w:pPr>
        <w:pStyle w:val="a3"/>
        <w:numPr>
          <w:ilvl w:val="0"/>
          <w:numId w:val="35"/>
        </w:numPr>
        <w:spacing w:line="440" w:lineRule="exact"/>
        <w:ind w:leftChars="0" w:left="1036" w:hanging="840"/>
        <w:rPr>
          <w:rFonts w:ascii="標楷體" w:eastAsia="標楷體" w:hAnsi="標楷體"/>
          <w:color w:val="000000" w:themeColor="text1"/>
          <w:spacing w:val="8"/>
          <w:kern w:val="0"/>
          <w:sz w:val="28"/>
          <w:szCs w:val="28"/>
        </w:rPr>
      </w:pPr>
      <w:r w:rsidRPr="001D2D00">
        <w:rPr>
          <w:rFonts w:ascii="標楷體" w:eastAsia="標楷體" w:hAnsi="標楷體" w:hint="eastAsia"/>
          <w:color w:val="000000" w:themeColor="text1"/>
          <w:spacing w:val="8"/>
          <w:kern w:val="0"/>
          <w:sz w:val="28"/>
          <w:szCs w:val="28"/>
        </w:rPr>
        <w:t>行政院106年7月2</w:t>
      </w:r>
      <w:r w:rsidRPr="001D2D00">
        <w:rPr>
          <w:rFonts w:ascii="標楷體" w:eastAsia="標楷體" w:hAnsi="標楷體"/>
          <w:color w:val="000000" w:themeColor="text1"/>
          <w:spacing w:val="8"/>
          <w:kern w:val="0"/>
          <w:sz w:val="28"/>
          <w:szCs w:val="28"/>
        </w:rPr>
        <w:t>1</w:t>
      </w:r>
      <w:r w:rsidRPr="001D2D00">
        <w:rPr>
          <w:rFonts w:ascii="標楷體" w:eastAsia="標楷體" w:hAnsi="標楷體" w:hint="eastAsia"/>
          <w:color w:val="000000" w:themeColor="text1"/>
          <w:spacing w:val="8"/>
          <w:kern w:val="0"/>
          <w:sz w:val="28"/>
          <w:szCs w:val="28"/>
        </w:rPr>
        <w:t>日院臺法字第106</w:t>
      </w:r>
      <w:r w:rsidRPr="001D2D00">
        <w:rPr>
          <w:rFonts w:ascii="標楷體" w:eastAsia="標楷體" w:hAnsi="標楷體"/>
          <w:color w:val="000000" w:themeColor="text1"/>
          <w:spacing w:val="8"/>
          <w:kern w:val="0"/>
          <w:sz w:val="28"/>
          <w:szCs w:val="28"/>
        </w:rPr>
        <w:t>0181586</w:t>
      </w:r>
      <w:r w:rsidRPr="001D2D00">
        <w:rPr>
          <w:rFonts w:ascii="標楷體" w:eastAsia="標楷體" w:hAnsi="標楷體" w:hint="eastAsia"/>
          <w:color w:val="000000" w:themeColor="text1"/>
          <w:spacing w:val="8"/>
          <w:kern w:val="0"/>
          <w:sz w:val="28"/>
          <w:szCs w:val="28"/>
        </w:rPr>
        <w:t>號函頒「新世代反毒策略行動綱領」</w:t>
      </w:r>
    </w:p>
    <w:p w:rsidR="009E4245" w:rsidRPr="001D2D00" w:rsidRDefault="00CA3B0A" w:rsidP="009E08E8">
      <w:pPr>
        <w:pStyle w:val="a3"/>
        <w:numPr>
          <w:ilvl w:val="0"/>
          <w:numId w:val="35"/>
        </w:numPr>
        <w:spacing w:line="440" w:lineRule="exact"/>
        <w:ind w:leftChars="0" w:left="1036" w:hanging="840"/>
        <w:rPr>
          <w:rFonts w:ascii="標楷體" w:eastAsia="標楷體" w:hAnsi="標楷體"/>
          <w:color w:val="000000" w:themeColor="text1"/>
          <w:spacing w:val="8"/>
          <w:kern w:val="0"/>
          <w:sz w:val="28"/>
          <w:szCs w:val="28"/>
        </w:rPr>
      </w:pPr>
      <w:r w:rsidRPr="001D2D00">
        <w:rPr>
          <w:rFonts w:ascii="標楷體" w:eastAsia="標楷體" w:hAnsi="標楷體" w:hint="eastAsia"/>
          <w:color w:val="000000" w:themeColor="text1"/>
          <w:spacing w:val="8"/>
          <w:kern w:val="0"/>
          <w:sz w:val="28"/>
          <w:szCs w:val="28"/>
        </w:rPr>
        <w:t>教育部106年12月29日臺教學（五）字第1060187278B號令修正發布「各級學校特定人員尿液篩檢及輔導作業要點」</w:t>
      </w:r>
    </w:p>
    <w:p w:rsidR="00CA3B0A" w:rsidRPr="001D2D00" w:rsidRDefault="00CA3B0A" w:rsidP="009E08E8">
      <w:pPr>
        <w:pStyle w:val="a3"/>
        <w:numPr>
          <w:ilvl w:val="0"/>
          <w:numId w:val="35"/>
        </w:numPr>
        <w:spacing w:line="440" w:lineRule="exact"/>
        <w:ind w:leftChars="0" w:left="1036" w:hanging="840"/>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教育部106年12月29日臺教學(五)字第1060187035B號令訂定發布「教育單位協助檢警緝毒溯源通報作業要點」</w:t>
      </w:r>
    </w:p>
    <w:p w:rsidR="0040414A" w:rsidRPr="001D2D00" w:rsidRDefault="00CA3B0A" w:rsidP="009E08E8">
      <w:pPr>
        <w:pStyle w:val="a3"/>
        <w:numPr>
          <w:ilvl w:val="0"/>
          <w:numId w:val="35"/>
        </w:numPr>
        <w:autoSpaceDE w:val="0"/>
        <w:autoSpaceDN w:val="0"/>
        <w:adjustRightInd w:val="0"/>
        <w:spacing w:line="440" w:lineRule="exact"/>
        <w:ind w:leftChars="0" w:left="1036" w:hanging="840"/>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教育部106年12月8日臺教學（五）字第1060171241號函頒「教育部防制學生藥物濫用實施計畫」修正計畫。</w:t>
      </w:r>
    </w:p>
    <w:p w:rsidR="0040414A" w:rsidRDefault="0040414A" w:rsidP="009E08E8">
      <w:pPr>
        <w:pStyle w:val="a3"/>
        <w:numPr>
          <w:ilvl w:val="0"/>
          <w:numId w:val="35"/>
        </w:numPr>
        <w:autoSpaceDE w:val="0"/>
        <w:autoSpaceDN w:val="0"/>
        <w:adjustRightInd w:val="0"/>
        <w:spacing w:line="440" w:lineRule="exact"/>
        <w:ind w:leftChars="0" w:left="1036" w:hanging="840"/>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教育部國民及學前教育署107年1月11日臺教國署學字第</w:t>
      </w:r>
      <w:r w:rsidRPr="001D2D00">
        <w:rPr>
          <w:rFonts w:ascii="標楷體" w:eastAsia="標楷體" w:hAnsi="標楷體"/>
          <w:color w:val="000000" w:themeColor="text1"/>
          <w:sz w:val="28"/>
          <w:szCs w:val="28"/>
        </w:rPr>
        <w:t>1070001239A</w:t>
      </w:r>
      <w:r w:rsidRPr="001D2D00">
        <w:rPr>
          <w:rFonts w:ascii="標楷體" w:eastAsia="標楷體" w:hAnsi="標楷體" w:hint="eastAsia"/>
          <w:color w:val="000000" w:themeColor="text1"/>
          <w:sz w:val="28"/>
          <w:szCs w:val="28"/>
        </w:rPr>
        <w:t>號函頒「教育部國民及學前教育署防制學生藥物濫用執行計畫」</w:t>
      </w:r>
    </w:p>
    <w:p w:rsidR="00696152" w:rsidRPr="001D2D00" w:rsidRDefault="0027279E" w:rsidP="009E08E8">
      <w:pPr>
        <w:pStyle w:val="a3"/>
        <w:numPr>
          <w:ilvl w:val="0"/>
          <w:numId w:val="34"/>
        </w:numPr>
        <w:spacing w:line="440" w:lineRule="exact"/>
        <w:ind w:leftChars="0"/>
        <w:rPr>
          <w:rFonts w:ascii="標楷體" w:eastAsia="標楷體" w:hAnsi="標楷體"/>
          <w:b/>
          <w:color w:val="000000" w:themeColor="text1"/>
          <w:sz w:val="28"/>
          <w:szCs w:val="28"/>
        </w:rPr>
      </w:pPr>
      <w:r w:rsidRPr="001D2D00">
        <w:rPr>
          <w:rFonts w:ascii="標楷體" w:eastAsia="標楷體" w:hAnsi="標楷體" w:hint="eastAsia"/>
          <w:b/>
          <w:color w:val="000000" w:themeColor="text1"/>
          <w:sz w:val="28"/>
          <w:szCs w:val="28"/>
        </w:rPr>
        <w:t>目的</w:t>
      </w:r>
    </w:p>
    <w:p w:rsidR="00AD636F" w:rsidRPr="00921BBF" w:rsidRDefault="001A258C" w:rsidP="00921BBF">
      <w:pPr>
        <w:pStyle w:val="a3"/>
        <w:spacing w:line="440" w:lineRule="exact"/>
        <w:ind w:leftChars="0" w:left="567"/>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 xml:space="preserve">    </w:t>
      </w:r>
      <w:r w:rsidR="00FA6D79" w:rsidRPr="001D2D00">
        <w:rPr>
          <w:rFonts w:eastAsia="標楷體"/>
          <w:color w:val="000000" w:themeColor="text1"/>
          <w:sz w:val="28"/>
          <w:szCs w:val="28"/>
        </w:rPr>
        <w:t>行政院</w:t>
      </w:r>
      <w:r w:rsidR="00FA6D79" w:rsidRPr="001D2D00">
        <w:rPr>
          <w:rFonts w:eastAsia="標楷體" w:hint="eastAsia"/>
          <w:color w:val="000000" w:themeColor="text1"/>
          <w:sz w:val="28"/>
          <w:szCs w:val="28"/>
        </w:rPr>
        <w:t>為解決當前毒品問題，於</w:t>
      </w:r>
      <w:r w:rsidR="00FA6D79" w:rsidRPr="001D2D00">
        <w:rPr>
          <w:rFonts w:eastAsia="標楷體" w:hint="eastAsia"/>
          <w:color w:val="000000" w:themeColor="text1"/>
          <w:sz w:val="28"/>
          <w:szCs w:val="28"/>
        </w:rPr>
        <w:t>106</w:t>
      </w:r>
      <w:r w:rsidR="00FA6D79" w:rsidRPr="001D2D00">
        <w:rPr>
          <w:rFonts w:eastAsia="標楷體" w:hint="eastAsia"/>
          <w:color w:val="000000" w:themeColor="text1"/>
          <w:sz w:val="28"/>
          <w:szCs w:val="28"/>
        </w:rPr>
        <w:t>年</w:t>
      </w:r>
      <w:r w:rsidR="00FA6D79" w:rsidRPr="001D2D00">
        <w:rPr>
          <w:rFonts w:eastAsia="標楷體" w:hint="eastAsia"/>
          <w:color w:val="000000" w:themeColor="text1"/>
          <w:sz w:val="28"/>
          <w:szCs w:val="28"/>
        </w:rPr>
        <w:t>5</w:t>
      </w:r>
      <w:r w:rsidR="00FA6D79" w:rsidRPr="001D2D00">
        <w:rPr>
          <w:rFonts w:eastAsia="標楷體" w:hint="eastAsia"/>
          <w:color w:val="000000" w:themeColor="text1"/>
          <w:sz w:val="28"/>
          <w:szCs w:val="28"/>
        </w:rPr>
        <w:t>月</w:t>
      </w:r>
      <w:r w:rsidR="00FA6D79" w:rsidRPr="001D2D00">
        <w:rPr>
          <w:rFonts w:eastAsia="標楷體" w:hint="eastAsia"/>
          <w:color w:val="000000" w:themeColor="text1"/>
          <w:sz w:val="28"/>
          <w:szCs w:val="28"/>
        </w:rPr>
        <w:t>11</w:t>
      </w:r>
      <w:r w:rsidR="00FA6D79" w:rsidRPr="001D2D00">
        <w:rPr>
          <w:rFonts w:eastAsia="標楷體" w:hint="eastAsia"/>
          <w:color w:val="000000" w:themeColor="text1"/>
          <w:sz w:val="28"/>
          <w:szCs w:val="28"/>
        </w:rPr>
        <w:t>日提出「新世代反毒策略」，期望透過「綿密毒品防制通報網絡」、「加重校長、學校防毒責任」、「強化防制新興毒品進入校園」及「個案追蹤輔導及資料庫之建立」等</w:t>
      </w:r>
      <w:r w:rsidR="00FA6D79" w:rsidRPr="001D2D00">
        <w:rPr>
          <w:rFonts w:eastAsia="標楷體" w:hint="eastAsia"/>
          <w:color w:val="000000" w:themeColor="text1"/>
          <w:sz w:val="28"/>
          <w:szCs w:val="28"/>
        </w:rPr>
        <w:t>4</w:t>
      </w:r>
      <w:r w:rsidR="00FA6D79" w:rsidRPr="001D2D00">
        <w:rPr>
          <w:rFonts w:eastAsia="標楷體" w:hint="eastAsia"/>
          <w:color w:val="000000" w:themeColor="text1"/>
          <w:sz w:val="28"/>
          <w:szCs w:val="28"/>
        </w:rPr>
        <w:t>個策略，達到「零毒品入校園」的目標。</w:t>
      </w:r>
      <w:r w:rsidR="007E4F1B" w:rsidRPr="001D2D00">
        <w:rPr>
          <w:rFonts w:ascii="標楷體" w:eastAsia="標楷體" w:hAnsi="標楷體" w:hint="eastAsia"/>
          <w:color w:val="000000" w:themeColor="text1"/>
          <w:sz w:val="28"/>
          <w:szCs w:val="28"/>
        </w:rPr>
        <w:t>教</w:t>
      </w:r>
      <w:r w:rsidR="00FA6D79" w:rsidRPr="001D2D00">
        <w:rPr>
          <w:rFonts w:ascii="標楷體" w:eastAsia="標楷體" w:hAnsi="標楷體" w:hint="eastAsia"/>
          <w:color w:val="000000" w:themeColor="text1"/>
          <w:sz w:val="28"/>
          <w:szCs w:val="28"/>
        </w:rPr>
        <w:t>育部國民及學前教育署配合行政院</w:t>
      </w:r>
      <w:r w:rsidR="00A6767A" w:rsidRPr="001D2D00">
        <w:rPr>
          <w:rFonts w:ascii="標楷體" w:eastAsia="標楷體" w:hAnsi="標楷體" w:hint="eastAsia"/>
          <w:color w:val="000000" w:themeColor="text1"/>
          <w:sz w:val="28"/>
          <w:szCs w:val="28"/>
        </w:rPr>
        <w:t>，打造「兒少識毒、青少年反毒、全民拒毒」的具體</w:t>
      </w:r>
      <w:r w:rsidR="00921BBF">
        <w:rPr>
          <w:rFonts w:ascii="標楷體" w:eastAsia="標楷體" w:hAnsi="標楷體" w:hint="eastAsia"/>
          <w:color w:val="000000" w:themeColor="text1"/>
          <w:sz w:val="28"/>
          <w:szCs w:val="28"/>
        </w:rPr>
        <w:t>成效。</w:t>
      </w:r>
    </w:p>
    <w:p w:rsidR="0046514E" w:rsidRPr="001D2D00" w:rsidRDefault="0046514E" w:rsidP="00921BBF">
      <w:pPr>
        <w:spacing w:beforeLines="50" w:line="440" w:lineRule="exact"/>
        <w:ind w:leftChars="118" w:left="283"/>
        <w:rPr>
          <w:rFonts w:eastAsia="標楷體"/>
          <w:color w:val="000000" w:themeColor="text1"/>
          <w:sz w:val="28"/>
          <w:szCs w:val="28"/>
        </w:rPr>
      </w:pPr>
      <w:r w:rsidRPr="001D2D00">
        <w:rPr>
          <w:rFonts w:ascii="標楷體" w:eastAsia="標楷體" w:hAnsi="標楷體" w:cs="Arial" w:hint="eastAsia"/>
          <w:bCs/>
          <w:color w:val="000000" w:themeColor="text1"/>
          <w:sz w:val="28"/>
          <w:szCs w:val="28"/>
        </w:rPr>
        <w:t xml:space="preserve">　</w:t>
      </w:r>
    </w:p>
    <w:p w:rsidR="001936AB" w:rsidRPr="001D2D00" w:rsidRDefault="00A250E6" w:rsidP="00A250E6">
      <w:pPr>
        <w:spacing w:line="440" w:lineRule="exact"/>
        <w:ind w:right="160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三、</w:t>
      </w:r>
      <w:r w:rsidR="001936AB" w:rsidRPr="001D2D00">
        <w:rPr>
          <w:rFonts w:ascii="標楷體" w:eastAsia="標楷體" w:hAnsi="標楷體" w:hint="eastAsia"/>
          <w:b/>
          <w:color w:val="000000" w:themeColor="text1"/>
          <w:sz w:val="28"/>
          <w:szCs w:val="28"/>
        </w:rPr>
        <w:t>架構與體系</w:t>
      </w:r>
    </w:p>
    <w:p w:rsidR="00696152" w:rsidRPr="001D2D00" w:rsidRDefault="0015024A" w:rsidP="009E08E8">
      <w:pPr>
        <w:spacing w:line="440" w:lineRule="exact"/>
        <w:ind w:leftChars="59" w:left="142"/>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w:t>
      </w:r>
      <w:r w:rsidR="00D75CB1" w:rsidRPr="001D2D00">
        <w:rPr>
          <w:rFonts w:ascii="標楷體" w:eastAsia="標楷體" w:hAnsi="標楷體" w:hint="eastAsia"/>
          <w:color w:val="000000" w:themeColor="text1"/>
          <w:sz w:val="28"/>
          <w:szCs w:val="28"/>
        </w:rPr>
        <w:t>一</w:t>
      </w:r>
      <w:r w:rsidRPr="001D2D00">
        <w:rPr>
          <w:rFonts w:ascii="標楷體" w:eastAsia="標楷體" w:hAnsi="標楷體" w:hint="eastAsia"/>
          <w:color w:val="000000" w:themeColor="text1"/>
          <w:sz w:val="28"/>
          <w:szCs w:val="28"/>
        </w:rPr>
        <w:t>）</w:t>
      </w:r>
      <w:r w:rsidR="0015235C" w:rsidRPr="001D2D00">
        <w:rPr>
          <w:rFonts w:ascii="標楷體" w:eastAsia="標楷體" w:hAnsi="標楷體" w:hint="eastAsia"/>
          <w:color w:val="000000" w:themeColor="text1"/>
          <w:sz w:val="28"/>
          <w:szCs w:val="28"/>
        </w:rPr>
        <w:t>防制學生藥物濫用行政支援網絡</w:t>
      </w:r>
    </w:p>
    <w:p w:rsidR="0015024A" w:rsidRPr="001D2D00" w:rsidRDefault="0015235C" w:rsidP="009E08E8">
      <w:pPr>
        <w:spacing w:line="440" w:lineRule="exact"/>
        <w:ind w:leftChars="425" w:left="1020" w:firstLineChars="210" w:firstLine="588"/>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面對急遽變遷的社會及新興毒品的推陳出新，校園防制毒品入侵議題面臨強大挑戰，亟待與時俱進，由中央與地方政府、教育部學生校外生活輔導會、各級學校及家長團體建立協力的夥伴關係，跨域管理以發揮綜效。另鑒於藥物濫用學生輔導作為非單一面向或僅由學校處遇即可有效，藥物濫用所造成個人身心的影響與社會治安的關聯，必須回到全人關懷與社會成本的系統思維上去思考，透過有效的行政協調模式來解決問題。</w:t>
      </w:r>
    </w:p>
    <w:p w:rsidR="0015235C" w:rsidRPr="001D2D00" w:rsidRDefault="0015235C" w:rsidP="009E08E8">
      <w:pPr>
        <w:spacing w:line="440" w:lineRule="exact"/>
        <w:ind w:leftChars="425" w:left="1020" w:firstLineChars="210" w:firstLine="588"/>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「教育部防制學生藥物濫用行政支援網絡」以現行教育督導體制為</w:t>
      </w:r>
      <w:r w:rsidRPr="001D2D00">
        <w:rPr>
          <w:rFonts w:ascii="標楷體" w:eastAsia="標楷體" w:hAnsi="標楷體" w:hint="eastAsia"/>
          <w:color w:val="000000" w:themeColor="text1"/>
          <w:sz w:val="28"/>
          <w:szCs w:val="28"/>
        </w:rPr>
        <w:lastRenderedPageBreak/>
        <w:t>縱向面，跨單位資源整合與運用為橫向面，置重點於地方政府教育局處及學生校外生活輔導會(包括直轄市政府教育局處校安室/軍訓室、各縣市聯絡處，以下統稱校外會)協調整合毒品危害防制中心所屬各局處，並結合地檢署、地方法院、家長團體與民間單位等資源橫向聯繫作為。</w:t>
      </w:r>
    </w:p>
    <w:p w:rsidR="002047DE" w:rsidRPr="001D2D00" w:rsidRDefault="002047DE" w:rsidP="009E08E8">
      <w:pPr>
        <w:spacing w:line="440" w:lineRule="exact"/>
        <w:ind w:leftChars="425" w:left="1020" w:firstLineChars="210" w:firstLine="588"/>
        <w:rPr>
          <w:rFonts w:ascii="標楷體" w:eastAsia="標楷體" w:hAnsi="標楷體"/>
          <w:color w:val="000000" w:themeColor="text1"/>
          <w:sz w:val="28"/>
          <w:szCs w:val="28"/>
        </w:rPr>
      </w:pPr>
    </w:p>
    <w:p w:rsidR="0015235C" w:rsidRPr="001D2D00" w:rsidRDefault="0015235C" w:rsidP="00D2138D">
      <w:pPr>
        <w:tabs>
          <w:tab w:val="left" w:pos="567"/>
        </w:tabs>
        <w:spacing w:beforeLines="50" w:line="440" w:lineRule="exact"/>
        <w:ind w:leftChars="295" w:left="708" w:firstLineChars="200" w:firstLine="560"/>
        <w:jc w:val="both"/>
        <w:rPr>
          <w:rFonts w:ascii="標楷體" w:eastAsia="標楷體" w:hAnsi="標楷體" w:cs="Arial"/>
          <w:bCs/>
          <w:color w:val="000000" w:themeColor="text1"/>
          <w:sz w:val="28"/>
          <w:szCs w:val="28"/>
        </w:rPr>
      </w:pPr>
      <w:r w:rsidRPr="001D2D00">
        <w:rPr>
          <w:rFonts w:ascii="標楷體" w:eastAsia="標楷體" w:hAnsi="標楷體" w:cs="Arial" w:hint="eastAsia"/>
          <w:bCs/>
          <w:color w:val="000000" w:themeColor="text1"/>
          <w:sz w:val="28"/>
          <w:szCs w:val="28"/>
        </w:rPr>
        <w:t xml:space="preserve"> </w:t>
      </w:r>
      <w:r w:rsidR="00EB471E">
        <w:rPr>
          <w:rFonts w:ascii="標楷體" w:eastAsia="標楷體" w:hAnsi="標楷體" w:cs="Arial"/>
          <w:bCs/>
          <w:noProof/>
          <w:color w:val="000000" w:themeColor="text1"/>
          <w:sz w:val="28"/>
          <w:szCs w:val="28"/>
        </w:rPr>
        <w:pict>
          <v:group id="群組 2" o:spid="_x0000_s1026" style="position:absolute;left:0;text-align:left;margin-left:33.35pt;margin-top:.8pt;width:419.5pt;height:266.65pt;z-index:251655680;mso-position-horizontal-relative:text;mso-position-vertical-relative:text" coordsize="53276,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">
            <v:group id="群組 71" o:spid="_x0000_s1027" style="position:absolute;width:53276;height:32829" coordsize="53276,3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直線接點 9" o:spid="_x0000_s1028" style="position:absolute;flip:y;visibility:visible" from="4254,22288" to="50334,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kbcIAAADaAAAADwAAAGRycy9kb3ducmV2LnhtbESPQWsCMRSE70L/Q3iF3jSrB9HVKFKo&#10;tBQEtdDrY/PcrG5eliTdXfvrjSB4HGbmG2a57m0tWvKhcqxgPMpAEBdOV1wq+Dl+DGcgQkTWWDsm&#10;BVcKsF69DJaYa9fxntpDLEWCcMhRgYmxyaUMhSGLYeQa4uSdnLcYk/Sl1B67BLe1nGTZVFqsOC0Y&#10;bOjdUHE5/FkF3dR/ha3978zu9KuJxu33+doq9fbabxYgIvXxGX60P7WCOd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QkbcIAAADaAAAADwAAAAAAAAAAAAAA&#10;AAChAgAAZHJzL2Rvd25yZXYueG1sUEsFBgAAAAAEAAQA+QAAAJADAAAAAA==&#10;" strokecolor="black [3213]">
                <v:stroke dashstyle="dash" joinstyle="miter"/>
              </v:line>
              <v:line id="直線接點 13" o:spid="_x0000_s1029" style="position:absolute;visibility:visible" from="51498,3937" to="51498,3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vqsIAAADbAAAADwAAAGRycy9kb3ducmV2LnhtbERPTWsCMRC9F/wPYYReSs2qoHY1iihi&#10;60ltDx7Hzbi7uJmsSarbf2+Egrd5vM+ZzBpTiSs5X1pW0O0kIIgzq0vOFfx8r95HIHxA1lhZJgV/&#10;5GE2bb1MMNX2xju67kMuYgj7FBUUIdSplD4ryKDv2Jo4cifrDIYIXS61w1sMN5XsJclAGiw5NhRY&#10;06Kg7Lz/NQq+1uXC83a5GR4/6lU1eBte8oNT6rXdzMcgAjXhKf53f+o4vw+PX+IB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9vqsIAAADbAAAADwAAAAAAAAAAAAAA&#10;AAChAgAAZHJzL2Rvd25yZXYueG1sUEsFBgAAAAAEAAQA+QAAAJADAAAAAA==&#10;" strokecolor="black [3213]">
                <v:stroke dashstyle="dash" joinstyle="miter"/>
              </v:line>
              <v:line id="直線接點 7" o:spid="_x0000_s1030" style="position:absolute;flip:y;visibility:visible" from="2540,2730" to="24860,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VhMIAAADaAAAADwAAAGRycy9kb3ducmV2LnhtbESPQWsCMRSE70L/Q3iF3jSrB5XVKFKo&#10;tBQEtdDrY/PcrG5eliTdXfvrjSB4HGbmG2a57m0tWvKhcqxgPMpAEBdOV1wq+Dl+DOcgQkTWWDsm&#10;BVcKsF69DJaYa9fxntpDLEWCcMhRgYmxyaUMhSGLYeQa4uSdnLcYk/Sl1B67BLe1nGTZVFqsOC0Y&#10;bOjdUHE5/FkF3dR/ha3978zu9KuJxu33+doq9fbabxYgIvXxGX60P7WCGd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cVhMIAAADaAAAADwAAAAAAAAAAAAAA&#10;AAChAgAAZHJzL2Rvd25yZXYueG1sUEsFBgAAAAAEAAQA+QAAAJADAAAAAA==&#10;" strokecolor="black [3213]">
                <v:stroke dashstyle="dash" joinstyle="miter"/>
              </v:line>
              <v:rect id="矩形 113" o:spid="_x0000_s1031" style="position:absolute;left:3619;top:254;width:2877;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zG8IA&#10;AADcAAAADwAAAGRycy9kb3ducmV2LnhtbERPTWvDMAy9D/ofjAa7jMXJAqVkdcLoGGyQy9pCr8JW&#10;k9BYDrHTZvv1dWHQmx7vU+tqtr040+g7xwqyJAVBrJ3puFGw332+rED4gGywd0wKfslDVS4e1lgY&#10;d+EfOm9DI2II+wIVtCEMhZRet2TRJ24gjtzRjRZDhGMjzYiXGG57+ZqmS2mx49jQ4kCblvRpO1kF&#10;9vnjMPmh/vtuDtZp1HXuMq3U0+P8/gYi0Bzu4n/3l4nzsxxuz8QL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XMbwgAAANwAAAAPAAAAAAAAAAAAAAAAAJgCAABkcnMvZG93&#10;bnJldi54bWxQSwUGAAAAAAQABAD1AAAAhwM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緝毒合作組</w:t>
                      </w:r>
                    </w:p>
                  </w:txbxContent>
                </v:textbox>
              </v:rect>
              <v:rect id="矩形 114" o:spid="_x0000_s1032" style="position:absolute;left:7239;top:254;width:2876;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rb8IA&#10;AADcAAAADwAAAGRycy9kb3ducmV2LnhtbERPTWvCQBC9F/wPyxS8lGaTWkqJriItBQUv1UKuw+6Y&#10;hGZnQ3ZNor/eFQRv83ifs1iNthE9db52rCBLUhDE2pmaSwV/h5/XTxA+IBtsHJOCM3lYLSdPC8yN&#10;G/iX+n0oRQxhn6OCKoQ2l9Lriiz6xLXEkTu6zmKIsCul6XCI4baRb2n6IS3WHBsqbOmrIv2/P1kF&#10;9uW7OPl2d9mWhXUa9W7mMq3U9Hlcz0EEGsNDfHdvTJyfvcP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OtvwgAAANwAAAAPAAAAAAAAAAAAAAAAAJgCAABkcnMvZG93&#10;bnJldi54bWxQSwUGAAAAAAQABAD1AAAAhwM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毒品戒毒組</w:t>
                      </w:r>
                    </w:p>
                  </w:txbxContent>
                </v:textbox>
              </v:rect>
              <v:rect id="矩形 115" o:spid="_x0000_s1033" style="position:absolute;left:10858;top:254;width:2877;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O9MIA&#10;AADcAAAADwAAAGRycy9kb3ducmV2LnhtbERPTWvCQBC9F/wPyxS8lGaTSkuJriItBQUv1UKuw+6Y&#10;hGZnQ3ZNor/eFQRv83ifs1iNthE9db52rCBLUhDE2pmaSwV/h5/XTxA+IBtsHJOCM3lYLSdPC8yN&#10;G/iX+n0oRQxhn6OCKoQ2l9Lriiz6xLXEkTu6zmKIsCul6XCI4baRb2n6IS3WHBsqbOmrIv2/P1kF&#10;9uW7OPl2d9mWhXUa9W7mMq3U9Hlcz0EEGsNDfHdvTJyfvcP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70wgAAANwAAAAPAAAAAAAAAAAAAAAAAJgCAABkcnMvZG93&#10;bnJldi54bWxQSwUGAAAAAAQABAD1AAAAhwM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防毒監控組</w:t>
                      </w:r>
                    </w:p>
                  </w:txbxContent>
                </v:textbox>
              </v:rect>
              <v:rect id="矩形 116" o:spid="_x0000_s1034" style="position:absolute;left:14605;top:254;width:2876;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Qg78A&#10;AADcAAAADwAAAGRycy9kb3ducmV2LnhtbERPTYvCMBC9C/6HMIIX0bQKItUo4rKg4GVV8DokY1ts&#10;JqWJWv31RhD2No/3OYtVaytxp8aXjhWkowQEsXam5FzB6fg7nIHwAdlg5ZgUPMnDatntLDAz7sF/&#10;dD+EXMQQ9hkqKEKoMym9LsiiH7maOHIX11gMETa5NA0+Yrit5DhJptJiybGhwJo2Benr4WYV2MHP&#10;+ebr/WuXn63TqPcTl2ql+r12PQcRqA3/4q97a+L8dAqfZ+IF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tCDvwAAANwAAAAPAAAAAAAAAAAAAAAAAJgCAABkcnMvZG93bnJl&#10;di54bWxQSwUGAAAAAAQABAD1AAAAhAM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拒毒預防組</w:t>
                      </w:r>
                    </w:p>
                  </w:txbxContent>
                </v:textbox>
              </v:rect>
              <v:rect id="矩形 117" o:spid="_x0000_s1035" style="position:absolute;top:254;width:2876;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1GMIA&#10;AADcAAAADwAAAGRycy9kb3ducmV2LnhtbERPTWvCQBC9F/wPyxS8lGaTCm2JriItBQUv1UKuw+6Y&#10;hGZnQ3ZNor/eFQRv83ifs1iNthE9db52rCBLUhDE2pmaSwV/h5/XTxA+IBtsHJOCM3lYLSdPC8yN&#10;G/iX+n0oRQxhn6OCKoQ2l9Lriiz6xLXEkTu6zmKIsCul6XCI4baRb2n6Li3WHBsqbOmrIv2/P1kF&#10;9uW7OPl2d9mWhXUa9W7mMq3U9Hlcz0EEGsNDfHdvTJyffcD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nUYwgAAANwAAAAPAAAAAAAAAAAAAAAAAJgCAABkcnMvZG93&#10;bnJldi54bWxQSwUGAAAAAAQABAD1AAAAhwM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綜合規劃組</w:t>
                      </w:r>
                    </w:p>
                  </w:txbxContent>
                </v:textbox>
              </v:rect>
              <v:rect id="矩形 120" o:spid="_x0000_s1036" style="position:absolute;left:1016;top:19177;width:3238;height:7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n0cMA&#10;AADcAAAADwAAAGRycy9kb3ducmV2LnhtbESPT4vCMBDF78J+hzALexFNVRCpRpFdBBe8+Ae8DsnY&#10;FptJaaJ299M7B8HbDO/Ne79ZrDpfqzu1sQpsYDTMQBHb4CouDJyOm8EMVEzIDuvAZOCPIqyWH70F&#10;5i48eE/3QyqUhHDM0UCZUpNrHW1JHuMwNMSiXULrMcnaFtq1+JBwX+txlk21x4qlocSGvkuy18PN&#10;G/D9n/MtNrv/3+Lsg0W7m4SRNebrs1vPQSXq0tv8ut46wR8LvjwjE+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n0cMAAADcAAAADwAAAAAAAAAAAAAAAACYAgAAZHJzL2Rv&#10;d25yZXYueG1sUEsFBgAAAAAEAAQA9QAAAIgDA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地方法院</w:t>
                      </w:r>
                    </w:p>
                  </w:txbxContent>
                </v:textbox>
              </v:rect>
              <v:rect id="矩形 121" o:spid="_x0000_s1037" style="position:absolute;left:5397;top:19113;width:3239;height:7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CSsIA&#10;AADcAAAADwAAAGRycy9kb3ducmV2LnhtbERPTWvDMAy9D/ofjAa7jNVJCqNkdcLoGGyQy9pCrsJW&#10;k9BYDrHTpv31c2Gwmx7vU5tytr040+g7xwrSZQKCWDvTcaPgsP98WYPwAdlg75gUXMlDWSweNpgb&#10;d+EfOu9CI2II+xwVtCEMuZRet2TRL91AHLmjGy2GCMdGmhEvMdz2MkuSV2mx49jQ4kDblvRpN1kF&#10;9vmjnvxQ3b6b2jqNulq5VCv19Di/v4EINId/8Z/7y8T5WQr3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4JKwgAAANwAAAAPAAAAAAAAAAAAAAAAAJgCAABkcnMvZG93&#10;bnJldi54bWxQSwUGAAAAAAQABAD1AAAAhwM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地檢署</w:t>
                      </w:r>
                    </w:p>
                  </w:txbxContent>
                </v:textbox>
              </v:rect>
              <v:rect id="矩形 136" o:spid="_x0000_s1038" style="position:absolute;left:49974;top:9144;width:3239;height:7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M48EA&#10;AADcAAAADwAAAGRycy9kb3ducmV2LnhtbERPS4vCMBC+C/sfwizsRTR1BZGuaRFFUPDiA3odktm2&#10;2ExKE7W7v94Igrf5+J6zyHvbiBt1vnasYDJOQBBrZ2ouFZxPm9EchA/IBhvHpOCPPOTZx2CBqXF3&#10;PtDtGEoRQ9inqKAKoU2l9Loii37sWuLI/brOYoiwK6Xp8B7DbSO/k2QmLdYcGypsaVWRvhyvVoEd&#10;rourb/f/u7KwTqPeT91EK/X12S9/QATqw1v8cm9NnD+dwfO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jjOPBAAAA3AAAAA8AAAAAAAAAAAAAAAAAmAIAAGRycy9kb3du&#10;cmV2LnhtbFBLBQYAAAAABAAEAPUAAACGAw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家長團體</w:t>
                      </w:r>
                    </w:p>
                  </w:txbxContent>
                </v:textbox>
              </v:rect>
              <v:rect id="矩形 137" o:spid="_x0000_s1039" style="position:absolute;left:50038;top:18859;width:3238;height:7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peMEA&#10;AADcAAAADwAAAGRycy9kb3ducmV2LnhtbERPTYvCMBC9C/6HMIIXWVMVXOmaFlGEFbzoCl6HZGyL&#10;zaQ0Ubv76zeC4G0e73OWeWdrcafWV44VTMYJCGLtTMWFgtPP9mMBwgdkg7VjUvBLHvKs31tiatyD&#10;D3Q/hkLEEPYpKihDaFIpvS7Joh+7hjhyF9daDBG2hTQtPmK4reU0SebSYsWxocSG1iXp6/FmFdjR&#10;5nzzzf5vV5yt06j3MzfRSg0H3eoLRKAuvMUv97eJ82ef8Hw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KXjBAAAA3AAAAA8AAAAAAAAAAAAAAAAAmAIAAGRycy9kb3du&#10;cmV2LnhtbFBLBQYAAAAABAAEAPUAAACGAw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民間組織</w:t>
                      </w:r>
                    </w:p>
                  </w:txbxContent>
                </v:textbox>
              </v:rect>
              <v:rect id="矩形 5" o:spid="_x0000_s1040" style="position:absolute;left:43751;top:127;width:8001;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xscIA&#10;AADaAAAADwAAAGRycy9kb3ducmV2LnhtbESP3YrCMBSE7xd8h3AE79bUBUWqUUSR9WcR/HmAQ3Ns&#10;q81JSVKtb79ZWPBymJlvmOm8NZV4kPOlZQWDfgKCOLO65FzB5bz+HIPwAVljZZkUvMjDfNb5mGKq&#10;7ZOP9DiFXEQI+xQVFCHUqZQ+K8ig79uaOHpX6wyGKF0utcNnhJtKfiXJSBosOS4UWNOyoOx+aoyC&#10;m7t8N6+Du+7Ge17xtvw5NPtMqV63XUxABGrDO/zf3mgFQ/i7Em+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XGxwgAAANoAAAAPAAAAAAAAAAAAAAAAAJgCAABkcnMvZG93&#10;bnJldi54bWxQSwUGAAAAAAQABAD1AAAAhwMAAAAA&#10;" fillcolor="white [3201]" strokecolor="black [3200]" strokeweight=".5pt">
                <v:textbox inset="0,1mm,0,1mm">
                  <w:txbxContent>
                    <w:p w:rsidR="00D2138D" w:rsidRPr="00D0190F" w:rsidRDefault="00D2138D" w:rsidP="0015235C">
                      <w:pPr>
                        <w:spacing w:line="300" w:lineRule="exact"/>
                        <w:jc w:val="center"/>
                        <w:rPr>
                          <w:rFonts w:ascii="標楷體" w:eastAsia="標楷體" w:hAnsi="標楷體"/>
                        </w:rPr>
                      </w:pPr>
                      <w:r>
                        <w:rPr>
                          <w:rFonts w:ascii="標楷體" w:eastAsia="標楷體" w:hAnsi="標楷體" w:hint="eastAsia"/>
                        </w:rPr>
                        <w:t>大專校院</w:t>
                      </w:r>
                    </w:p>
                  </w:txbxContent>
                </v:textbox>
              </v:rect>
              <v:rect id="矩形 8" o:spid="_x0000_s1041" style="position:absolute;left:19812;top:508;width:278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pI8AA&#10;AADaAAAADwAAAGRycy9kb3ducmV2LnhtbERPPWvDMBDdC/kP4grdGjkeSupGDiUhIUuHpC50PKyr&#10;ZSydjKQk9r+vhkLHx/vebCdnxY1C7D0rWC0LEMSt1z13CprPw/MaREzIGq1nUjBThG29eNhgpf2d&#10;z3S7pE7kEI4VKjApjZWUsTXkMC79SJy5Hx8cpgxDJ3XAew53VpZF8SId9pwbDI60M9QOl6tTUNoh&#10;lMbNq2Z8nb8/muPXbt9apZ4ep/c3EImm9C/+c5+0grw1X8k3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8pI8AAAADaAAAADwAAAAAAAAAAAAAAAACYAgAAZHJzL2Rvd25y&#10;ZXYueG1sUEsFBgAAAAAEAAQA9QAAAIUDA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統合</w:t>
                      </w:r>
                    </w:p>
                  </w:txbxContent>
                </v:textbox>
              </v:rect>
              <v:rect id="矩形 12" o:spid="_x0000_s1042" style="position:absolute;left:41331;top:4064;width:2788;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s88EA&#10;AADbAAAADwAAAGRycy9kb3ducmV2LnhtbERPTWsCMRC9F/wPYYTeatY9lLo1SrFUevFQXaHHYTPd&#10;LCaTJYm6++8bQfA2j/c5y/XgrLhQiJ1nBfNZAYK48brjVkF9+Hp5AxETskbrmRSMFGG9mjwtsdL+&#10;yj902adW5BCOFSowKfWVlLEx5DDOfE+cuT8fHKYMQyt1wGsOd1aWRfEqHXacGwz2tDHUnPZnp6C0&#10;p1AaN87rfjH+7urtcfPZWKWep8PHO4hEQ3qI7+5vneeXcPsl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bPPBAAAA2wAAAA8AAAAAAAAAAAAAAAAAmAIAAGRycy9kb3du&#10;cmV2LnhtbFBLBQYAAAAABAAEAPUAAACGAw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14" o:spid="_x0000_s1043" style="position:absolute;flip:y;visibility:visible" from="35687,32829" to="5152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SxcEAAADbAAAADwAAAGRycy9kb3ducmV2LnhtbERP32vCMBB+H/g/hBN8m6lDZHSmMgSH&#10;Igymgq9Hc226NZeSxLbur18Gg73dx/fz1pvRtqInHxrHChbzDARx6XTDtYLLeff4DCJEZI2tY1Jw&#10;pwCbYvKwxly7gT+oP8VapBAOOSowMXa5lKE0ZDHMXUecuMp5izFBX0vtcUjhtpVPWbaSFhtODQY7&#10;2hoqv043q2BY+UN4s9+Dea+ummjRHz/vvVKz6fj6AiLSGP/Ff+69TvOX8PtLOk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lLFwQAAANsAAAAPAAAAAAAAAAAAAAAA&#10;AKECAABkcnMvZG93bnJldi54bWxQSwUGAAAAAAQABAD5AAAAjwMAAAAA&#10;" strokecolor="black [3213]">
                <v:stroke dashstyle="dash" joinstyle="miter"/>
              </v:line>
              <v:rect id="矩形 15" o:spid="_x0000_s1044" style="position:absolute;left:44196;top:20066;width:278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0h8EA&#10;AADbAAAADwAAAGRycy9kb3ducmV2LnhtbERPTWsCMRC9C/0PYQq9adaFSl2NUiwtvfSgbqHHYTNu&#10;FpPJkqS6++8bQehtHu9z1tvBWXGhEDvPCuazAgRx43XHrYL6+D59ARETskbrmRSMFGG7eZissdL+&#10;ynu6HFIrcgjHChWYlPpKytgYchhnvifO3MkHhynD0Eod8JrDnZVlUSykw45zg8Gedoaa8+HXKSjt&#10;OZTGjfO6X44/X/XH9+6tsUo9PQ6vKxCJhvQvvrs/dZ7/DLdf8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9IfBAAAA2wAAAA8AAAAAAAAAAAAAAAAAmAIAAGRycy9kb3du&#10;cmV2LnhtbFBLBQYAAAAABAAEAPUAAACGAw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16" o:spid="_x0000_s1045" style="position:absolute;left:41263;top:30543;width:2787;height: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q8MEA&#10;AADbAAAADwAAAGRycy9kb3ducmV2LnhtbERPTWsCMRC9F/ofwgjeatY9SN0aRSwtvfRQXcHjsJlu&#10;FpPJkqS6++9NQfA2j/c5q83grLhQiJ1nBfNZAYK48brjVkF9+Hh5BRETskbrmRSMFGGzfn5aYaX9&#10;lX/osk+tyCEcK1RgUuorKWNjyGGc+Z44c78+OEwZhlbqgNcc7qwsi2IhHXacGwz2tDPUnPd/TkFp&#10;z6E0bpzX/XI8fdefx917Y5WaTobtG4hEQ3qI7+4vnecv4P+Xf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avDBAAAA2wAAAA8AAAAAAAAAAAAAAAAAmAIAAGRycy9kb3du&#10;cmV2LnhtbFBLBQYAAAAABAAEAPUAAACGAw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17" o:spid="_x0000_s1046" style="position:absolute;left:14287;top:20129;width:2788;height: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Pa8EA&#10;AADbAAAADwAAAGRycy9kb3ducmV2LnhtbERPTWsCMRC9C/0PYQq9adY91LoapVhaeulB3UKPw2bc&#10;LCaTJUl19983gtDbPN7nrLeDs+JCIXaeFcxnBQjixuuOWwX18X36AiImZI3WMykYKcJ28zBZY6X9&#10;lfd0OaRW5BCOFSowKfWVlLEx5DDOfE+cuZMPDlOGoZU64DWHOyvLoniWDjvODQZ72hlqzodfp6C0&#10;51AaN87rfjn+fNUf37u3xir19Di8rkAkGtK/+O7+1Hn+Am6/5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Gz2vBAAAA2wAAAA8AAAAAAAAAAAAAAAAAmAIAAGRycy9kb3du&#10;cmV2LnhtbFBLBQYAAAAABAAEAPUAAACGAw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整合</w:t>
                      </w:r>
                    </w:p>
                  </w:txbxContent>
                </v:textbox>
              </v:rect>
              <v:line id="直線接點 18" o:spid="_x0000_s1047" style="position:absolute;visibility:visible" from="21907,3365" to="24787,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line id="直線接點 19" o:spid="_x0000_s1048" style="position:absolute;visibility:visible" from="21844,3365" to="21844,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wAMAAAADbAAAADwAAAGRycy9kb3ducmV2LnhtbERPS4vCMBC+C/6HMII3TV1FtGuUIiwV&#10;vPhC2NvQjG13m0lpotZ/bwTB23x8z1msWlOJGzWutKxgNIxAEGdWl5wrOB1/BjMQziNrrCyTggc5&#10;WC27nQXG2t55T7eDz0UIYRejgsL7OpbSZQUZdENbEwfuYhuDPsAml7rBewg3lfyKoqk0WHJoKLCm&#10;dUHZ/+FqFOyTv3N62br50SXn3e9kzGkmU6X6vTb5BuGp9R/x273RYf4cXr+E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O8ADAAAAA2wAAAA8AAAAAAAAAAAAAAAAA&#10;oQIAAGRycy9kb3ducmV2LnhtbFBLBQYAAAAABAAEAPkAAACOAwAAAAA=&#10;" strokecolor="black [3213]" strokeweight=".5pt">
                <v:stroke endarrow="block" joinstyle="miter"/>
              </v:line>
              <v:line id="直線接點 20" o:spid="_x0000_s1049" style="position:absolute;flip:x;visibility:visible" from="22987,4191" to="22987,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bcEAAADbAAAADwAAAGRycy9kb3ducmV2LnhtbERPz2vCMBS+D/Y/hCd4W1N7GKNrFCl0&#10;22GXqciOj+bZVpOXkkSt++uXg+Dx4/tdrSZrxIV8GBwrWGQ5COLW6YE7Bbtt8/IGIkRkjcYxKbhR&#10;gNXy+anCUrsr/9BlEzuRQjiUqKCPcSylDG1PFkPmRuLEHZy3GBP0ndQeryncGlnk+au0OHBq6HGk&#10;uqf2tDlbBbXZ/06fH57j/vh3OH9TUx+NUWo+m9bvICJN8SG+u7+0giKtT1/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a9twQAAANsAAAAPAAAAAAAAAAAAAAAA&#10;AKECAABkcnMvZG93bnJldi54bWxQSwUGAAAAAAQABAD5AAAAjwMAAAAA&#10;" strokecolor="black [3213]" strokeweight=".5pt">
                <v:stroke joinstyle="miter"/>
              </v:line>
              <v:shapetype id="_x0000_t32" coordsize="21600,21600" o:spt="32" o:oned="t" path="m,l21600,21600e" filled="f">
                <v:path arrowok="t" fillok="f" o:connecttype="none"/>
                <o:lock v:ext="edit" shapetype="t"/>
              </v:shapetype>
              <v:shape id="直線單箭頭接點 21" o:spid="_x0000_s1050" type="#_x0000_t32" style="position:absolute;left:22987;top:4191;width:17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rect id="矩形 22" o:spid="_x0000_s1051" style="position:absolute;left:19558;top:5969;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UoMQA&#10;AADbAAAADwAAAGRycy9kb3ducmV2LnhtbESP0WrCQBRE3wX/YblC33RjClKiq7TSivhgE/UDLtnb&#10;JDR7N81uTfL3riD4OMzMGWa16U0trtS6yrKC+SwCQZxbXXGh4HL+mr6BcB5ZY22ZFAzkYLMej1aY&#10;aNtxRteTL0SAsEtQQel9k0jp8pIMupltiIP3Y1uDPsi2kLrFLsBNLeMoWkiDFYeFEhvalpT/nv6N&#10;guIzq/6+P4bj6yG1l+6Q7gad7pR6mfTvSxCeev8MP9p7rSCO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FKDEAAAA2wAAAA8AAAAAAAAAAAAAAAAAmAIAAGRycy9k&#10;b3ducmV2LnhtbFBLBQYAAAAABAAEAPUAAACJAwAAAAA=&#10;" fillcolor="white [3201]"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24" o:spid="_x0000_s1052" style="position:absolute;left:22860;top:5905;width:2159;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V0sQA&#10;AADbAAAADwAAAGRycy9kb3ducmV2LnhtbESPQWvCQBSE74L/YXlCb7pR2qIxGxGpUHppkxZpb4/s&#10;Mwlm36bZrUn/vSsIHoeZ+YZJNoNpxJk6V1tWMJ9FIIgLq2suFXx97qdLEM4ja2wsk4J/crBJx6ME&#10;Y217zuic+1IECLsYFVTet7GUrqjIoJvZljh4R9sZ9EF2pdQd9gFuGrmIomdpsOawUGFLu4qKU/5n&#10;FPC3Yf1+WP32T/zhorflz0u2b5V6mAzbNQhPg7+Hb+1XrWDxC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ldLEAAAA2wAAAA8AAAAAAAAAAAAAAAAAmAIAAGRycy9k&#10;b3ducmV2LnhtbFBLBQYAAAAABAAEAPUAAACJAwAAAAA=&#10;" filled="f"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25" o:spid="_x0000_s1053" style="position:absolute;left:29019;top:20066;width:2788;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hasIA&#10;AADbAAAADwAAAGRycy9kb3ducmV2LnhtbESPQYvCMBCF78L+hzAL3jS1oJZqKrKw4E3WXeh1aMa2&#10;2ExKEm31128EwePjzfvevO1uNJ24kfOtZQWLeQKCuLK65VrB3+/3LAPhA7LGzjIpuJOHXfEx2WKu&#10;7cA/dDuFWkQI+xwVNCH0uZS+asign9ueOHpn6wyGKF0ttcMhwk0n0yRZSYMtx4YGe/pqqLqcria+&#10;8dgvy/For+m6fBgX7utDmTmlpp/jfgMi0Bjex6/0QStIl/DcEgE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2FqwgAAANsAAAAPAAAAAAAAAAAAAAAAAJgCAABkcnMvZG93&#10;bnJldi54bWxQSwUGAAAAAAQABAD1AAAAhwMAAAAA&#10;" filled="f"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64" o:spid="_x0000_s1054" style="position:absolute;flip:y;visibility:visible" from="35941,3937" to="5141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huMMAAADbAAAADwAAAGRycy9kb3ducmV2LnhtbESPUWvCMBSF3wf+h3CFvc3UIWVUo4jg&#10;UAaDqeDrpbk21eamJLGt+/XLYLDHwznnO5zFarCN6MiH2rGC6SQDQVw6XXOl4HTcvryBCBFZY+OY&#10;FDwowGo5elpgoV3PX9QdYiUShEOBCkyMbSFlKA1ZDBPXEifv4rzFmKSvpPbYJ7ht5GuW5dJizWnB&#10;YEsbQ+XtcLcK+tzvw7v97s3n5ayJpt3H9dEp9Twe1nMQkYb4H/5r77SCfAa/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gIbjDAAAA2wAAAA8AAAAAAAAAAAAA&#10;AAAAoQIAAGRycy9kb3ducmV2LnhtbFBLBQYAAAAABAAEAPkAAACRAwAAAAA=&#10;" strokecolor="black [3213]">
                <v:stroke dashstyle="dash" joinstyle="miter"/>
              </v:line>
              <v:line id="直線接點 65" o:spid="_x0000_s1055" style="position:absolute;flip:y;visibility:visible" from="35687,2794" to="43605,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GgsIAAADbAAAADwAAAGRycy9kb3ducmV2LnhtbESPT4vCMBTE7wt+h/AEb5quqGjXKCKK&#10;oif/4Plt82zLNi8liVq/vRGEPQ4z8xtmOm9MJe7kfGlZwXcvAUGcWV1yruB8WnfHIHxA1lhZJgVP&#10;8jCftb6mmGr74APdjyEXEcI+RQVFCHUqpc8KMuh7tiaO3tU6gyFKl0vt8BHhppL9JBlJgyXHhQJr&#10;WhaU/R1vRsGv7Q/K/fKycgPeJPv6Orns7ESpTrtZ/IAI1IT/8Ke91QpGQ3h/i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GgsIAAADbAAAADwAAAAAAAAAAAAAA&#10;AAChAgAAZHJzL2Rvd25yZXYueG1sUEsFBgAAAAAEAAQA+QAAAJADAAAAAA==&#10;" strokecolor="black [3213]" strokeweight=".5pt">
                <v:stroke startarrow="block" joinstyle="miter"/>
              </v:line>
              <v:line id="直線接點 66" o:spid="_x0000_s1056" style="position:absolute;flip:y;visibility:visible" from="35560,2222" to="43478,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uEMIAAADbAAAADwAAAGRycy9kb3ducmV2LnhtbESPS4vCQBCE7wv+h6EFL4tOFAmSdZQl&#10;PvDo895mepOwmZ6QGTX66x1B8FhU1VfUdN6aSlypcaVlBcNBBII4s7rkXMHxsOpPQDiPrLGyTAru&#10;5GA+63xNMdH2xju67n0uAoRdggoK7+tESpcVZNANbE0cvD/bGPRBNrnUDd4C3FRyFEWxNFhyWCiw&#10;prSg7H9/MQoe5ryb8Phw3+L6cVp8p+UZl6lSvW77+wPCU+s/4Xd7oxXEMby+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9uEMIAAADbAAAADwAAAAAAAAAAAAAA&#10;AAChAgAAZHJzL2Rvd25yZXYueG1sUEsFBgAAAAAEAAQA+QAAAJADAAAAAA==&#10;" strokecolor="black [3213]" strokeweight=".5pt">
                <v:stroke endarrow="block" joinstyle="miter"/>
              </v:line>
              <v:rect id="矩形 67" o:spid="_x0000_s1057" style="position:absolute;left:36068;width:6858;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8FsQA&#10;AADbAAAADwAAAGRycy9kb3ducmV2LnhtbESPQWsCMRSE70L/Q3iF3jTrHrTdGqVYWnrxoG6hx8fm&#10;dbOYvCxJqrv/3ghCj8PMfMOsNoOz4kwhdp4VzGcFCOLG645bBfXxY/oMIiZkjdYzKRgpwmb9MFlh&#10;pf2F93Q+pFZkCMcKFZiU+krK2BhyGGe+J87erw8OU5ahlTrgJcOdlWVRLKTDjvOCwZ62hprT4c8p&#10;KO0plMaN87p/GX929ef39r2xSj09Dm+vIBIN6T98b39pBYsl3L7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AvBbEAAAA2wAAAA8AAAAAAAAAAAAAAAAAmAIAAGRycy9k&#10;b3ducmV2LnhtbFBLBQYAAAAABAAEAPUAAACJAw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r>
                        <w:rPr>
                          <w:rFonts w:ascii="標楷體" w:eastAsia="標楷體" w:hAnsi="標楷體"/>
                          <w:sz w:val="20"/>
                          <w:szCs w:val="20"/>
                        </w:rPr>
                        <w:t>、通報</w:t>
                      </w:r>
                    </w:p>
                  </w:txbxContent>
                </v:textbox>
              </v:rect>
              <v:line id="直線接點 68" o:spid="_x0000_s1058" style="position:absolute;flip:y;visibility:visible" from="35750,12509" to="49904,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rvcAAAADbAAAADwAAAGRycy9kb3ducmV2LnhtbERPW2vCMBR+F/YfwhH2ZlN9KNIZZQwc&#10;jsHAC+z10BybanNSkqyt+/XmQfDx47uvNqNtRU8+NI4VzLMcBHHldMO1gtNxO1uCCBFZY+uYFNwo&#10;wGb9Mllhqd3Ae+oPsRYphEOJCkyMXSllqAxZDJnriBN3dt5iTNDXUnscUrht5SLPC2mx4dRgsKMP&#10;Q9X18GcVDIX/Cp/2fzA/519NNO+/L7deqdfp+P4GItIYn+KHe6cVFGls+pJ+gF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tK73AAAAA2wAAAA8AAAAAAAAAAAAAAAAA&#10;oQIAAGRycy9kb3ducmV2LnhtbFBLBQYAAAAABAAEAPkAAACOAwAAAAA=&#10;" strokecolor="black [3213]">
                <v:stroke dashstyle="dash" joinstyle="miter"/>
              </v:line>
              <v:rect id="矩形 69" o:spid="_x0000_s1059" style="position:absolute;left:41275;top:10160;width:278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N/8MA&#10;AADbAAAADwAAAGRycy9kb3ducmV2LnhtbESPQWsCMRSE7wX/Q3hCbzXrHqRujSKWll56UFfo8bF5&#10;bhaTlyVJdfffN0LB4zAz3zCrzeCsuFKInWcF81kBgrjxuuNWQX38eHkFEROyRuuZFIwUYbOePK2w&#10;0v7Ge7oeUisyhGOFCkxKfSVlbAw5jDPfE2fv7IPDlGVopQ54y3BnZVkUC+mw47xgsKedoeZy+HUK&#10;SnsJpXHjvO6X4893/XnavTdWqefpsH0DkWhIj/B/+0srWCzh/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N/8MAAADbAAAADwAAAAAAAAAAAAAAAACYAgAAZHJzL2Rv&#10;d25yZXYueG1sUEsFBgAAAAAEAAQA9QAAAIgDAAAAAA==&#10;" fillcolor="white [3201]" stroked="f" strokeweight=".5pt">
                <v:textbox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70" o:spid="_x0000_s1060" style="position:absolute;left:9906;top:17335;width:3240;height:14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K474A&#10;AADbAAAADwAAAGRycy9kb3ducmV2LnhtbERPTYvCMBC9C/6HMIIX0VSFXalGEUVQ8LJdweuQjG2x&#10;mZQmavXXm4Pg8fG+F6vWVuJOjS8dKxiPEhDE2pmScwWn/91wBsIHZIOVY1LwJA+rZbezwNS4B//R&#10;PQu5iCHsU1RQhFCnUnpdkEU/cjVx5C6usRgibHJpGnzEcFvJSZL8SIslx4YCa9oUpK/ZzSqwg+35&#10;5uvj65CfrdOoj1M31kr1e+16DiJQG77ij3tvFPzG9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YyuO+AAAA2wAAAA8AAAAAAAAAAAAAAAAAmAIAAGRycy9kb3ducmV2&#10;LnhtbFBLBQYAAAAABAAEAPUAAACDAwAAAAA=&#10;" fillcolor="white [3201]" strokecolor="black [3200]" strokeweight=".5pt">
                <v:textbox style="layout-flow:vertical-ideographic" inset="0,,0">
                  <w:txbxContent>
                    <w:p w:rsidR="00D2138D" w:rsidRPr="00D0190F" w:rsidRDefault="00D2138D" w:rsidP="0015235C">
                      <w:pPr>
                        <w:jc w:val="center"/>
                        <w:rPr>
                          <w:rFonts w:ascii="標楷體" w:eastAsia="標楷體" w:hAnsi="標楷體"/>
                        </w:rPr>
                      </w:pPr>
                      <w:r>
                        <w:rPr>
                          <w:rFonts w:ascii="標楷體" w:eastAsia="標楷體" w:hAnsi="標楷體" w:hint="eastAsia"/>
                        </w:rPr>
                        <w:t>毒防中心各分組機關</w:t>
                      </w:r>
                    </w:p>
                  </w:txbxContent>
                </v:textbox>
              </v:rect>
            </v:group>
            <v:group id="群組 73" o:spid="_x0000_s1061" style="position:absolute;left:18542;top:825;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矩形 28" o:spid="_x0000_s1062" style="position:absolute;left:8826;top:24638;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f18EA&#10;AADbAAAADwAAAGRycy9kb3ducmV2LnhtbERPTWvCQBC9C/6HZYTezEahJcasIqIgvdRYKfU2ZKdJ&#10;aHY2Zrcm/nv3IPT4eN/ZejCNuFHnassKZlEMgriwuuZSwflzP01AOI+ssbFMCu7kYL0ajzJMte05&#10;p9vJlyKEsEtRQeV9m0rpiooMusi2xIH7sZ1BH2BXSt1hH8JNI+dx/CYN1hwaKmxpW1Hxe/ozCvjb&#10;sP74Wlz7Vz66+D257PJ9q9TLZNgsQXga/L/46T5oBfMwNnw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Vn9fBAAAA2wAAAA8AAAAAAAAAAAAAAAAAmAIAAGRycy9kb3du&#10;cmV2LnhtbFBLBQYAAAAABAAEAPUAAACGAwAAAAA=&#10;" filled="f"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rect id="矩形 29" o:spid="_x0000_s1063" style="position:absolute;left:12255;top:24765;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6TMQA&#10;AADbAAAADwAAAGRycy9kb3ducmV2LnhtbESPzWrDMBCE74W8g9hAb7WcQEvsWjYlJFB6af4I7W2x&#10;traptXIsNXbfPgoEchxm5hsmK0bTijP1rrGsYBbFIIhLqxuuFBz266cFCOeRNbaWScE/OSjyyUOG&#10;qbYDb+m885UIEHYpKqi971IpXVmTQRfZjjh4P7Y36IPsK6l7HALctHIexy/SYMNhocaOljWVv7s/&#10;o4C/DOvPY3Iannnj4o/F92q77pR6nI5vryA8jf4evrXftYJ5Atcv4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OkzEAAAA2wAAAA8AAAAAAAAAAAAAAAAAmAIAAGRycy9k&#10;b3ducmV2LnhtbFBLBQYAAAAABAAEAPUAAACJAwAAAAA=&#10;" filled="f"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group id="群組 72" o:spid="_x0000_s1064" style="position:absolute;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矩形 26" o:spid="_x0000_s1065" style="position:absolute;left:8826;top:14795;width:2159;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uPsQA&#10;AADbAAAADwAAAGRycy9kb3ducmV2LnhtbESPQWvCQBSE70L/w/IK3symgmKjq5TSgPRi1SJ6e2Rf&#10;k9Ds27i7TeK/7xYKHoeZ+YZZbQbTiI6cry0reEpSEMSF1TWXCj6P+WQBwgdkjY1lUnAjD5v1w2iF&#10;mbY976k7hFJECPsMFVQhtJmUvqjIoE9sSxy9L+sMhihdKbXDPsJNI6dpOpcGa44LFbb0WlHxffgx&#10;CvhsWO9Oz9d+xh8+fV9c3vZ5q9T4cXhZggg0hHv4v73VCqZ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rj7EAAAA2wAAAA8AAAAAAAAAAAAAAAAAmAIAAGRycy9k&#10;b3ducmV2LnhtbFBLBQYAAAAABAAEAPUAAACJAwAAAAA=&#10;" filled="f"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27" o:spid="_x0000_s1066" style="position:absolute;left:12319;top:14859;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LpcQA&#10;AADbAAAADwAAAGRycy9kb3ducmV2LnhtbESPQWvCQBSE74L/YXlCb7pRaKsxGxGpUHppkxZpb4/s&#10;Mwlm36bZrUn/vSsIHoeZ+YZJNoNpxJk6V1tWMJ9FIIgLq2suFXx97qdLEM4ja2wsk4J/crBJx6ME&#10;Y217zuic+1IECLsYFVTet7GUrqjIoJvZljh4R9sZ9EF2pdQd9gFuGrmIoidpsOawUGFLu4qKU/5n&#10;FPC3Yf1+WP32j/zhorflz0u2b5V6mAzbNQhPg7+Hb+1XrWDxD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KC6XEAAAA2wAAAA8AAAAAAAAAAAAAAAAAmAIAAGRycy9k&#10;b3ducmV2LnhtbFBLBQYAAAAABAAEAPUAAACJAwAAAAA=&#10;" filled="f"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group id="群組 138" o:spid="_x0000_s1067" style="position:absolute;width:23666;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群組 125" o:spid="_x0000_s1068" style="position:absolute;left:-3112;top:63;width:23670;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矩形 91" o:spid="_x0000_s1069" style="position:absolute;left:3238;top:63;width:10801;height:3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BTsIA&#10;AADbAAAADwAAAGRycy9kb3ducmV2LnhtbESPQYvCMBSE7wv+h/AEb2vaHnStRhFhWS8e7Ip6fDTP&#10;ttq81CZq/fdGWNjjMDPfMLNFZ2pxp9ZVlhXEwwgEcW51xYWC3e/35xcI55E11pZJwZMcLOa9jxmm&#10;2j54S/fMFyJA2KWooPS+SaV0eUkG3dA2xME72dagD7ItpG7xEeCmlkkUjaTBisNCiQ2tSsov2c0E&#10;yvmaOX/7OWyOZiPteG8OSZwoNeh3yykIT53/D/+111rBJ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wFOwgAAANsAAAAPAAAAAAAAAAAAAAAAAJgCAABkcnMvZG93&#10;bnJldi54bWxQSwUGAAAAAAQABAD1AAAAhwMAAAAA&#10;" fillcolor="white [3201]" strokecolor="black [3200]">
                      <v:textbox>
                        <w:txbxContent>
                          <w:p w:rsidR="00D2138D" w:rsidRPr="00D0190F" w:rsidRDefault="00D2138D" w:rsidP="0015235C">
                            <w:pPr>
                              <w:jc w:val="center"/>
                              <w:rPr>
                                <w:rFonts w:ascii="標楷體" w:eastAsia="標楷體" w:hAnsi="標楷體"/>
                              </w:rPr>
                            </w:pPr>
                            <w:r w:rsidRPr="00D0190F">
                              <w:rPr>
                                <w:rFonts w:ascii="標楷體" w:eastAsia="標楷體" w:hAnsi="標楷體" w:hint="eastAsia"/>
                              </w:rPr>
                              <w:t>教育部</w:t>
                            </w:r>
                          </w:p>
                        </w:txbxContent>
                      </v:textbox>
                    </v:rect>
                    <v:rect id="矩形 92" o:spid="_x0000_s1070" style="position:absolute;left:3301;top:9588;width:10801;height:3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fOcQA&#10;AADbAAAADwAAAGRycy9kb3ducmV2LnhtbESPT2vCQBTE74LfYXmCt2ZjDv2TZhUplPbioak0PT6y&#10;zySafZtm1yR+e1coeBxm5jdMtplMKwbqXWNZwSqKQRCXVjdcKdh/vz88g3AeWWNrmRRcyMFmPZ9l&#10;mGo78hcNua9EgLBLUUHtfZdK6cqaDLrIdsTBO9jeoA+yr6TucQxw08okjh+lwYbDQo0dvdVUnvKz&#10;CZTjX+78+aPY/ZqdtE8/pkhWiVLLxbR9BeFp8vfwf/tTK3hJ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nznEAAAA2wAAAA8AAAAAAAAAAAAAAAAAmAIAAGRycy9k&#10;b3ducmV2LnhtbFBLBQYAAAAABAAEAPUAAACJAwAAAAA=&#10;" fillcolor="white [3201]" strokecolor="black [3200]">
                      <v:textbox>
                        <w:txbxContent>
                          <w:p w:rsidR="00D2138D" w:rsidRPr="00D0190F" w:rsidRDefault="00D2138D" w:rsidP="0015235C">
                            <w:pPr>
                              <w:jc w:val="center"/>
                              <w:rPr>
                                <w:rFonts w:ascii="標楷體" w:eastAsia="標楷體" w:hAnsi="標楷體"/>
                              </w:rPr>
                            </w:pPr>
                            <w:r>
                              <w:rPr>
                                <w:rFonts w:ascii="標楷體" w:eastAsia="標楷體" w:hAnsi="標楷體" w:hint="eastAsia"/>
                              </w:rPr>
                              <w:t>國教署</w:t>
                            </w:r>
                          </w:p>
                        </w:txbxContent>
                      </v:textbox>
                    </v:rect>
                    <v:shape id="直線單箭頭接點 101" o:spid="_x0000_s1071" type="#_x0000_t32" style="position:absolute;left:6921;top:4064;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VEMMAAADcAAAADwAAAGRycy9kb3ducmV2LnhtbERPS2vCQBC+F/wPywje6sYKrUZXKYWi&#10;xUsbxcdtyI7JYnY2ZFcT/71bKPQ2H99z5svOVuJGjTeOFYyGCQji3GnDhYLd9vN5AsIHZI2VY1Jw&#10;Jw/LRe9pjql2Lf/QLQuFiCHsU1RQhlCnUvq8JIt+6GriyJ1dYzFE2BRSN9jGcFvJlyR5lRYNx4YS&#10;a/ooKb9kV6sg3x0PU/o2e92Ozduq3pw24+xLqUG/e5+BCNSFf/Gfe63j/GQE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1RDDAAAA3AAAAA8AAAAAAAAAAAAA&#10;AAAAoQIAAGRycy9kb3ducmV2LnhtbFBLBQYAAAAABAAEAPkAAACRAwAAAAA=&#10;" strokecolor="black [3213]" strokeweight=".5pt">
                      <v:stroke endarrow="block" joinstyle="miter"/>
                    </v:shape>
                    <v:shape id="直線單箭頭接點 103" o:spid="_x0000_s1072" type="#_x0000_t32" style="position:absolute;left:10160;top:4127;width:0;height:5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o78MAAADcAAAADwAAAGRycy9kb3ducmV2LnhtbERP32vCMBB+H/g/hBN8m6luHVKNImMD&#10;pVCYiuDb0ZxttbmEJmr33y+Dwd7u4/t5i1VvWnGnzjeWFUzGCQji0uqGKwWH/efzDIQPyBpby6Tg&#10;mzysloOnBWbaPviL7rtQiRjCPkMFdQguk9KXNRn0Y+uII3e2ncEQYVdJ3eEjhptWTpPkTRpsODbU&#10;6Oi9pvK6uxkFaeqn+SWttrJ4tbn7OBl5LI5KjYb9eg4iUB/+xX/ujY7zkxf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GqO/DAAAA3AAAAA8AAAAAAAAAAAAA&#10;AAAAoQIAAGRycy9kb3ducmV2LnhtbFBLBQYAAAAABAAEAPkAAACRAwAAAAA=&#10;" strokecolor="black [3213]" strokeweight=".5pt">
                      <v:stroke startarrow="block" joinstyle="miter"/>
                    </v:shape>
                    <v:shape id="直線單箭頭接點 102" o:spid="_x0000_s1073" type="#_x0000_t32" style="position:absolute;left:5079;top:13652;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LZ8QAAADcAAAADwAAAGRycy9kb3ducmV2LnhtbERPS2vCQBC+C/0PyxS8mU0VfKSuUgrF&#10;ipcaRe1tyE6TpdnZkN2a9N93C4K3+fies1z3thZXar1xrOApSUEQF04bLhUcD2+jOQgfkDXWjknB&#10;L3lYrx4GS8y063hP1zyUIoawz1BBFUKTSemLiiz6xDXEkftyrcUQYVtK3WIXw20tx2k6lRYNx4YK&#10;G3qtqPjOf6yC4ng5L+jDnHQ3MbNNs/vcTfKtUsPH/uUZRKA+3MU397uO89Mx/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EtnxAAAANwAAAAPAAAAAAAAAAAA&#10;AAAAAKECAABkcnMvZG93bnJldi54bWxQSwUGAAAAAAQABAD5AAAAkgMAAAAA&#10;" strokecolor="black [3213]" strokeweight=".5pt">
                      <v:stroke endarrow="block" joinstyle="miter"/>
                    </v:shape>
                    <v:shape id="直線單箭頭接點 104" o:spid="_x0000_s1074" type="#_x0000_t32" style="position:absolute;left:5968;top:13779;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wm8IAAADcAAAADwAAAGRycy9kb3ducmV2LnhtbERPTYvCMBC9L+x/CCN4W1PFylKNZVkU&#10;FEFQF8Hb0Ixt3WZSmljrvzeC4G0e73NmaWcq0VLjSssKhoMIBHFmdcm5gr/D8usbhPPIGivLpOBO&#10;DtL558cME21vvKN273MRQtglqKDwvk6kdFlBBt3A1sSBO9vGoA+wyaVu8BbCTSVHUTSRBksODQXW&#10;9FtQ9r+/GgVx7EabS5yv5XZsN/XiZORxe1Sq3+t+piA8df4tfrlXOsyPxv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8wm8IAAADcAAAADwAAAAAAAAAAAAAA&#10;AAChAgAAZHJzL2Rvd25yZXYueG1sUEsFBgAAAAAEAAQA+QAAAJADAAAAAA==&#10;" strokecolor="black [3213]" strokeweight=".5pt">
                      <v:stroke startarrow="block" joinstyle="miter"/>
                    </v:shape>
                    <v:shape id="直線單箭頭接點 105" o:spid="_x0000_s1075" type="#_x0000_t32" style="position:absolute;left:11366;top:13779;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VAMIAAADcAAAADwAAAGRycy9kb3ducmV2LnhtbERPTYvCMBC9L/gfwgh7W1PFLlKNRcQF&#10;F0FYFcHb0IxttZmUJlvrvzeC4G0e73NmaWcq0VLjSssKhoMIBHFmdcm5gsP+52sCwnlkjZVlUnAn&#10;B+m89zHDRNsb/1G787kIIewSVFB4XydSuqwgg25ga+LAnW1j0AfY5FI3eAvhppKjKPqWBksODQXW&#10;tCwou+7+jYI4dqPNJc5/5XZsN/XqZORxe1Tqs98tpiA8df4tfrnXOsyPYn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OVAMIAAADcAAAADwAAAAAAAAAAAAAA&#10;AAChAgAAZHJzL2Rvd25yZXYueG1sUEsFBgAAAAAEAAQA+QAAAJADAAAAAA==&#10;" strokecolor="black [3213]" strokeweight=".5pt">
                      <v:stroke startarrow="block" joinstyle="miter"/>
                    </v:shape>
                    <v:shape id="直線單箭頭接點 106" o:spid="_x0000_s1076" type="#_x0000_t32" style="position:absolute;left:12192;top:13652;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9NZMMAAADcAAAADwAAAGRycy9kb3ducmV2LnhtbERPTWvCQBC9C/0PyxR6M5sqaJu6ShFK&#10;FS+aSrW3ITtNlmZnQ3Zr4r93BcHbPN7nzBa9rcWJWm8cK3hOUhDEhdOGSwX7r4/hCwgfkDXWjknB&#10;mTws5g+DGWbadbyjUx5KEUPYZ6igCqHJpPRFRRZ94hriyP261mKIsC2lbrGL4baWozSdSIuGY0OF&#10;DS0rKv7yf6ug2B8Pr7Q137obm+lns/nZjPO1Uk+P/fsbiEB9uItv7pWO89MJXJ+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TWTDAAAA3AAAAA8AAAAAAAAAAAAA&#10;AAAAoQIAAGRycy9kb3ducmV2LnhtbFBLBQYAAAAABAAEAPkAAACRAwAAAAA=&#10;" strokecolor="black [3213]" strokeweight=".5pt">
                      <v:stroke endarrow="block" joinstyle="miter"/>
                    </v:shape>
                    <v:rect id="矩形 96" o:spid="_x0000_s1077" style="position:absolute;left:3238;top:29146;width:10801;height:3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ZOsIA&#10;AADbAAAADwAAAGRycy9kb3ducmV2LnhtbESPQYvCMBSE7wv+h/AEb2tqD7pWo4ggevFgXVaPj+bZ&#10;VpuX2kSt/94Iwh6HmfmGmc5bU4k7Na60rGDQj0AQZ1aXnCv43a++f0A4j6yxskwKnuRgPut8TTHR&#10;9sE7uqc+FwHCLkEFhfd1IqXLCjLo+rYmDt7JNgZ9kE0udYOPADeVjKNoKA2WHBYKrGlZUHZJbyZQ&#10;ztfU+dv6sD2arbSjP3OIB7FSvW67mIDw1Pr/8Ke90QrGQ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pk6wgAAANsAAAAPAAAAAAAAAAAAAAAAAJgCAABkcnMvZG93&#10;bnJldi54bWxQSwUGAAAAAAQABAD1AAAAhwMAAAAA&#10;" fillcolor="white [3201]" strokecolor="black [3200]">
                      <v:textbox>
                        <w:txbxContent>
                          <w:p w:rsidR="00D2138D" w:rsidRPr="00D0190F" w:rsidRDefault="00D2138D" w:rsidP="0015235C">
                            <w:pPr>
                              <w:jc w:val="center"/>
                              <w:rPr>
                                <w:rFonts w:ascii="標楷體" w:eastAsia="標楷體" w:hAnsi="標楷體"/>
                              </w:rPr>
                            </w:pPr>
                            <w:r>
                              <w:rPr>
                                <w:rFonts w:ascii="標楷體" w:eastAsia="標楷體" w:hAnsi="標楷體" w:hint="eastAsia"/>
                              </w:rPr>
                              <w:t>本校</w:t>
                            </w:r>
                          </w:p>
                        </w:txbxContent>
                      </v:textbox>
                    </v:rect>
                    <v:shape id="直線單箭頭接點 108" o:spid="_x0000_s1078" type="#_x0000_t32" style="position:absolute;left:5968;top:23749;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6nsYAAADcAAAADwAAAGRycy9kb3ducmV2LnhtbESPQWvCQBCF70L/wzIFb7qpNKXEbKSU&#10;ChVBaCqCtyE7JtHsbMiumv77zqHQ2wzvzXvf5KvRdepGQ2g9G3iaJ6CIK29brg3sv9ezV1AhIlvs&#10;PJOBHwqwKh4mOWbW3/mLbmWslYRwyNBAE2OfaR2qhhyGue+JRTv5wWGUdai1HfAu4a7TiyR50Q5b&#10;loYGe3pvqLqUV2cgTcNie07rjd49+23/cXT6sDsYM30c35agIo3x3/x3/WkFPxFaeUYm0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iOp7GAAAA3AAAAA8AAAAAAAAA&#10;AAAAAAAAoQIAAGRycy9kb3ducmV2LnhtbFBLBQYAAAAABAAEAPkAAACUAwAAAAA=&#10;" strokecolor="black [3213]" strokeweight=".5pt">
                      <v:stroke startarrow="block" joinstyle="miter"/>
                    </v:shape>
                    <v:shape id="直線單箭頭接點 107" o:spid="_x0000_s1079" type="#_x0000_t32" style="position:absolute;left:5079;top:23622;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o/8MAAADcAAAADwAAAGRycy9kb3ducmV2LnhtbERPS2vCQBC+F/wPywje6sYKVaOrSEFs&#10;8dJG8XEbsmOymJ0N2dWk/75bKPQ2H99zFqvOVuJBjTeOFYyGCQji3GnDhYLDfvM8BeEDssbKMSn4&#10;Jg+rZe9pgal2LX/RIwuFiCHsU1RQhlCnUvq8JIt+6GriyF1dYzFE2BRSN9jGcFvJlyR5lRYNx4YS&#10;a3orKb9ld6sgP5xPM/o0R92OzWRb7y67cfah1KDfrecgAnXhX/znftdxfjKB32fi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6P/DAAAA3AAAAA8AAAAAAAAAAAAA&#10;AAAAoQIAAGRycy9kb3ducmV2LnhtbFBLBQYAAAAABAAEAPkAAACRAwAAAAA=&#10;" strokecolor="black [3213]" strokeweight=".5pt">
                      <v:stroke endarrow="block" joinstyle="miter"/>
                    </v:shape>
                    <v:shape id="直線單箭頭接點 109" o:spid="_x0000_s1080" type="#_x0000_t32" style="position:absolute;left:11176;top:23749;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fBcIAAADcAAAADwAAAGRycy9kb3ducmV2LnhtbERPTYvCMBC9L/gfwgje1lSxotUoIgq7&#10;CIJVBG9DM7bVZlKaqN1/vxEW9jaP9znzZWsq8aTGlZYVDPoRCOLM6pJzBafj9nMCwnlkjZVlUvBD&#10;DpaLzsccE21ffKBn6nMRQtglqKDwvk6kdFlBBl3f1sSBu9rGoA+wyaVu8BXCTSWHUTSWBksODQXW&#10;tC4ou6cPoyCO3XB3i/NvuR/ZXb25GHnen5XqddvVDISn1v+L/9xfOsyPpvB+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6fBcIAAADcAAAADwAAAAAAAAAAAAAA&#10;AAChAgAAZHJzL2Rvd25yZXYueG1sUEsFBgAAAAAEAAQA+QAAAJADAAAAAA==&#10;" strokecolor="black [3213]" strokeweight=".5pt">
                      <v:stroke startarrow="block" joinstyle="miter"/>
                    </v:shape>
                    <v:shape id="直線單箭頭接點 110" o:spid="_x0000_s1081" type="#_x0000_t32" style="position:absolute;left:12001;top:23558;width:0;height:5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VscAAADcAAAADwAAAGRycy9kb3ducmV2LnhtbESPQWvCQBCF74X+h2WE3urGCrWmrlIK&#10;pS1eNBW1tyE7JkuzsyG7NfHfO4dCbzO8N+99s1gNvlFn6qILbGAyzkARl8E6rgzsvt7un0DFhGyx&#10;CUwGLhRhtby9WWBuQ89bOhepUhLCMUcDdUptrnUsa/IYx6ElFu0UOo9J1q7StsNewn2jH7LsUXt0&#10;LA01tvRaU/lT/HoD5e54mNPG7W0/dbP3dv29nhafxtyNhpdnUImG9G/+u/6wgj8RfH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4+ZWxwAAANwAAAAPAAAAAAAA&#10;AAAAAAAAAKECAABkcnMvZG93bnJldi54bWxQSwUGAAAAAAQABAD5AAAAlQMAAAAA&#10;" strokecolor="black [3213]" strokeweight=".5pt">
                      <v:stroke endarrow="block" joinstyle="miter"/>
                    </v:shape>
                    <v:rect id="矩形 97" o:spid="_x0000_s1082" style="position:absolute;left:10477;top:19240;width:10081;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vBsQA&#10;AADbAAAADwAAAGRycy9kb3ducmV2LnhtbESPQWsCMRSE7wX/Q3hCbzWrB7WrUUQUxUurVaS3180z&#10;u7h5WTapu/33Rih4HGbmG2Y6b20pblT7wrGCfi8BQZw5XbBRcPxav41B+ICssXRMCv7Iw3zWeZli&#10;ql3De7odghERwj5FBXkIVSqlz3Ky6HuuIo7exdUWQ5S1kbrGJsJtKQdJMpQWC44LOVa0zCm7Hn6t&#10;gpHpyzX/yO/N+PS5MsVy+NGcd0q9dtvFBESgNjzD/+2tVvA+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rwbEAAAA2wAAAA8AAAAAAAAAAAAAAAAAmAIAAGRycy9k&#10;b3ducmV2LnhtbFBLBQYAAAAABAAEAPUAAACJAwAAAAA=&#10;" fillcolor="white [3212]" strokecolor="black [3200]">
                      <v:textbox inset="1mm,1mm,1mm,0">
                        <w:txbxContent>
                          <w:p w:rsidR="00D2138D" w:rsidRDefault="00D2138D" w:rsidP="0015235C">
                            <w:pPr>
                              <w:spacing w:line="280" w:lineRule="exact"/>
                              <w:jc w:val="center"/>
                              <w:rPr>
                                <w:rFonts w:ascii="標楷體" w:eastAsia="標楷體" w:hAnsi="標楷體"/>
                              </w:rPr>
                            </w:pPr>
                            <w:r>
                              <w:rPr>
                                <w:rFonts w:ascii="標楷體" w:eastAsia="標楷體" w:hAnsi="標楷體" w:hint="eastAsia"/>
                              </w:rPr>
                              <w:t>地方政府</w:t>
                            </w:r>
                          </w:p>
                          <w:p w:rsidR="00D2138D" w:rsidRDefault="00D2138D" w:rsidP="0015235C">
                            <w:pPr>
                              <w:spacing w:line="280" w:lineRule="exact"/>
                              <w:jc w:val="center"/>
                              <w:rPr>
                                <w:rFonts w:ascii="標楷體" w:eastAsia="標楷體" w:hAnsi="標楷體"/>
                              </w:rPr>
                            </w:pPr>
                            <w:r>
                              <w:rPr>
                                <w:rFonts w:ascii="標楷體" w:eastAsia="標楷體" w:hAnsi="標楷體" w:hint="eastAsia"/>
                              </w:rPr>
                              <w:t>教育局處</w:t>
                            </w:r>
                          </w:p>
                          <w:p w:rsidR="00D2138D" w:rsidRPr="00D0190F" w:rsidRDefault="00D2138D" w:rsidP="0015235C">
                            <w:pPr>
                              <w:spacing w:line="260" w:lineRule="exact"/>
                              <w:jc w:val="center"/>
                              <w:rPr>
                                <w:rFonts w:ascii="標楷體" w:eastAsia="標楷體" w:hAnsi="標楷體"/>
                              </w:rPr>
                            </w:pPr>
                          </w:p>
                        </w:txbxContent>
                      </v:textbox>
                    </v:rect>
                    <v:rect id="矩形 98" o:spid="_x0000_s1083" style="position:absolute;left:-3112;top:19240;width:10080;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o08QA&#10;AADbAAAADwAAAGRycy9kb3ducmV2LnhtbESPsW7CQAyG90q8w8lIbOVCBlrSXBBCqmBhIK0Ko5Vz&#10;k7Q5X5o7ILx9PVTqaP3+P/vL16Pr1JWG0Ho2sJgnoIgrb1uuDby/vT4+gwoR2WLnmQzcKcC6mDzk&#10;mFl/4yNdy1grgXDI0EATY59pHaqGHIa574kl+/SDwyjjUGs74E3grtNpkiy1w5blQoM9bRuqvsuL&#10;E8rXTxniZXc6nN1B+6cPd0oXqTGz6bh5ARVpjP/Lf+29NbCSZ8VFPE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qNPEAAAA2wAAAA8AAAAAAAAAAAAAAAAAmAIAAGRycy9k&#10;b3ducmV2LnhtbFBLBQYAAAAABAAEAPUAAACJAwAAAAA=&#10;" fillcolor="white [3201]" strokecolor="black [3200]">
                      <v:textbox>
                        <w:txbxContent>
                          <w:p w:rsidR="00D2138D" w:rsidRPr="00D0190F" w:rsidRDefault="00D2138D" w:rsidP="0015235C">
                            <w:pPr>
                              <w:jc w:val="center"/>
                              <w:rPr>
                                <w:rFonts w:ascii="標楷體" w:eastAsia="標楷體" w:hAnsi="標楷體"/>
                              </w:rPr>
                            </w:pPr>
                            <w:r>
                              <w:rPr>
                                <w:rFonts w:ascii="標楷體" w:eastAsia="標楷體" w:hAnsi="標楷體" w:hint="eastAsia"/>
                              </w:rPr>
                              <w:t>校外會</w:t>
                            </w:r>
                          </w:p>
                        </w:txbxContent>
                      </v:textbox>
                    </v:rect>
                  </v:group>
                  <v:group id="群組 134" o:spid="_x0000_s1084" style="position:absolute;left:2730;top:5207;width:11749;height:22798" coordorigin="63,127" coordsize="11748,2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矩形 124" o:spid="_x0000_s1085" style="position:absolute;left:7683;top:317;width:2159;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mx8EA&#10;AADcAAAADwAAAGRycy9kb3ducmV2LnhtbERPy6rCMBDdC/5DGMGdporItRqlCMoVVz4Q3I3N2Bab&#10;SWlytfr1Rrjgbg7nObNFY0pxp9oVlhUM+hEI4tTqgjMFx8Oq9wPCeWSNpWVS8CQHi3m7NcNY2wfv&#10;6L73mQgh7GJUkHtfxVK6NCeDrm8r4sBdbW3QB1hnUtf4COGmlMMoGkuDBYeGHCta5pTe9n9Gwe4w&#10;iU6vweRJ5/Xm4rZFsvRpolS30yRTEJ4a/xX/u391mD8cwe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JsfBAAAA3AAAAA8AAAAAAAAAAAAAAAAAmAIAAGRycy9kb3du&#10;cmV2LnhtbFBLBQYAAAAABAAEAPUAAACGAwAAAAA=&#10;" fillcolor="white [3201]" stroked="f" strokeweight=".5pt">
                      <v:textbox style="layout-flow:vertical-ideographic" inset="0,0,0,0">
                        <w:txbxContent>
                          <w:p w:rsidR="00D2138D" w:rsidRPr="009332A0" w:rsidRDefault="00D2138D" w:rsidP="0015235C">
                            <w:pPr>
                              <w:jc w:val="center"/>
                              <w:rPr>
                                <w:rFonts w:ascii="標楷體" w:eastAsia="標楷體" w:hAnsi="標楷體"/>
                                <w:sz w:val="20"/>
                                <w:szCs w:val="20"/>
                              </w:rPr>
                            </w:pPr>
                            <w:r w:rsidRPr="009332A0">
                              <w:rPr>
                                <w:rFonts w:ascii="標楷體" w:eastAsia="標楷體" w:hAnsi="標楷體" w:hint="eastAsia"/>
                                <w:sz w:val="20"/>
                                <w:szCs w:val="20"/>
                              </w:rPr>
                              <w:t>協調</w:t>
                            </w:r>
                          </w:p>
                        </w:txbxContent>
                      </v:textbox>
                    </v:rect>
                    <v:rect id="矩形 126" o:spid="_x0000_s1086" style="position:absolute;left:2349;top:127;width:2159;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LtMUA&#10;AADcAAAADwAAAGRycy9kb3ducmV2LnhtbERPTWvCQBC9F/wPyxR6KbqrhVCiqxSxUKHYJo0Hb9Ps&#10;NAlmZ0N2q/Hfu0Kht3m8z1msBtuKE/W+caxhOlEgiEtnGq40FF+v42cQPiAbbB2Thgt5WC1HdwtM&#10;jTtzRqc8VCKGsE9RQx1Cl0rpy5os+onriCP343qLIcK+kqbHcwy3rZwplUiLDceGGjta11Qe81+r&#10;IfvcFrvHUmWHPNm8P33vi+nHVmn9cD+8zEEEGsK/+M/9ZuL8WQK3Z+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0u0xQAAANwAAAAPAAAAAAAAAAAAAAAAAJgCAABkcnMv&#10;ZG93bnJldi54bWxQSwUGAAAAAAQABAD1AAAAigMAAAAA&#10;" filled="f" stroked="f" strokeweight=".5pt">
                      <v:textbox style="layout-flow:vertical-ideographic" inset="0,0,0,0">
                        <w:txbxContent>
                          <w:p w:rsidR="00D2138D" w:rsidRPr="009332A0" w:rsidRDefault="00D2138D" w:rsidP="0015235C">
                            <w:pPr>
                              <w:jc w:val="center"/>
                              <w:rPr>
                                <w:rFonts w:ascii="標楷體" w:eastAsia="標楷體" w:hAnsi="標楷體"/>
                                <w:sz w:val="20"/>
                                <w:szCs w:val="20"/>
                              </w:rPr>
                            </w:pPr>
                            <w:r>
                              <w:rPr>
                                <w:rFonts w:ascii="標楷體" w:eastAsia="標楷體" w:hAnsi="標楷體" w:hint="eastAsia"/>
                                <w:sz w:val="20"/>
                                <w:szCs w:val="20"/>
                              </w:rPr>
                              <w:t>統籌</w:t>
                            </w:r>
                          </w:p>
                        </w:txbxContent>
                      </v:textbox>
                    </v:rect>
                    <v:rect id="矩形 127" o:spid="_x0000_s1087" style="position:absolute;left:63;top:9652;width:216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Ph8MA&#10;AADcAAAADwAAAGRycy9kb3ducmV2LnhtbERPzWrCQBC+F/oOywi91Y0WVKKrWGmleLCJ+gBDdkyC&#10;2dmY3Zrk7V1B6G0+vt9ZrDpTiRs1rrSsYDSMQBBnVpecKzgdv99nIJxH1lhZJgU9OVgtX18WGGvb&#10;ckq3g89FCGEXo4LC+zqW0mUFGXRDWxMH7mwbgz7AJpe6wTaEm0qOo2giDZYcGgqsaVNQdjn8GQX5&#10;V1pefz/7/ccusad2l2x7nWyVeht06zkIT53/Fz/dPzrMH0/h8Uy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Ph8MAAADcAAAADwAAAAAAAAAAAAAAAACYAgAAZHJzL2Rv&#10;d25yZXYueG1sUEsFBgAAAAAEAAQA9QAAAIgDAAAAAA==&#10;" fillcolor="white [3201]"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129" o:spid="_x0000_s1088" style="position:absolute;left:9652;top:9779;width:2160;height:324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WbMMA&#10;AADcAAAADwAAAGRycy9kb3ducmV2LnhtbERPS0sDMRC+C/6HMII3m20p0t02LUUQe1FoV5Hehs10&#10;H91MlmRs139vBMHbfHzPWW1G16sLhdh6NjCdZKCIK29brg28l88PC1BRkC32nsnAN0XYrG9vVlhY&#10;f+U9XQ5SqxTCsUADjchQaB2rhhzGiR+IE3fywaEkGGptA15TuOv1LMsetcOWU0ODAz01VJ0PX85A&#10;9/Hpu7zs9kHeXvNjOZeXuBBj7u/G7RKU0Cj/4j/3zqb5sx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TWbMMAAADcAAAADwAAAAAAAAAAAAAAAACYAgAAZHJzL2Rv&#10;d25yZXYueG1sUEsFBgAAAAAEAAQA9QAAAIgDAAAAAA==&#10;" fillcolor="white [3201]"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132" o:spid="_x0000_s1089" style="position:absolute;left:254;top:19494;width:216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6wsIA&#10;AADcAAAADwAAAGRycy9kb3ducmV2LnhtbERPzYrCMBC+L/gOYQRva6qCSDWKyq6IB62uDzA0Y1ts&#10;JrWJtn17s7Cwt/n4fmexak0pXlS7wrKC0TACQZxaXXCm4Prz/TkD4TyyxtIyKejIwWrZ+1hgrG3D&#10;Z3pdfCZCCLsYFeTeV7GULs3JoBvaijhwN1sb9AHWmdQ1NiHclHIcRVNpsODQkGNF25zS++VpFGRf&#10;5+Jx2nTHySGx1+aQ7Dqd7JQa9Nv1HISn1v+L/9x7HeZPxvD7TLh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DrCwgAAANwAAAAPAAAAAAAAAAAAAAAAAJgCAABkcnMvZG93&#10;bnJldi54bWxQSwUGAAAAAAQABAD1AAAAhwMAAAAA&#10;" fillcolor="white [3201]"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rect id="矩形 133" o:spid="_x0000_s1090" style="position:absolute;left:9461;top:19685;width:2160;height:324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3W8MA&#10;AADcAAAADwAAAGRycy9kb3ducmV2LnhtbERPS0sDMRC+F/wPYYTe2qy2SLs2LSKIXhTarYi3YTPu&#10;w81kSabt9t8bodDbfHzPWW0G16kjhdh4NnA3zUARl942XBnYFy+TBagoyBY7z2TgTBE265vRCnPr&#10;T7yl404qlUI45migFulzrWNZk8M49T1x4n58cCgJhkrbgKcU7jp9n2UP2mHDqaHGnp5rKn93B2eg&#10;/fzy7bJot0E+3pffxVxe40KMGd8OT4+ghAa5ii/uN5vmz2bw/0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3W8MAAADcAAAADwAAAAAAAAAAAAAAAACYAgAAZHJzL2Rv&#10;d25yZXYueG1sUEsFBgAAAAAEAAQA9QAAAIgDAAAAAA==&#10;" fillcolor="white [3201]" stroked="f" strokeweight=".5pt">
                      <v:textbox style="layout-flow:vertical-ideographic" inset="0,0,0,0">
                        <w:txbxContent>
                          <w:p w:rsidR="00D2138D" w:rsidRPr="009332A0" w:rsidRDefault="00D2138D" w:rsidP="0015235C">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group>
                </v:group>
              </v:group>
            </v:group>
          </v:group>
        </w:pict>
      </w: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firstLineChars="192" w:firstLine="538"/>
        <w:jc w:val="both"/>
        <w:rPr>
          <w:rFonts w:ascii="標楷體" w:eastAsia="標楷體" w:hAnsi="標楷體" w:cs="Arial"/>
          <w:bCs/>
          <w:color w:val="000000" w:themeColor="text1"/>
          <w:sz w:val="28"/>
          <w:szCs w:val="28"/>
        </w:rPr>
      </w:pPr>
    </w:p>
    <w:p w:rsidR="0015235C" w:rsidRPr="001D2D00" w:rsidRDefault="0015235C" w:rsidP="009E08E8">
      <w:pPr>
        <w:tabs>
          <w:tab w:val="left" w:pos="567"/>
        </w:tabs>
        <w:spacing w:line="440" w:lineRule="exact"/>
        <w:ind w:leftChars="295" w:left="708"/>
        <w:jc w:val="center"/>
        <w:rPr>
          <w:rFonts w:ascii="標楷體" w:eastAsia="標楷體" w:hAnsi="標楷體"/>
          <w:color w:val="000000" w:themeColor="text1"/>
          <w:sz w:val="28"/>
          <w:szCs w:val="28"/>
        </w:rPr>
      </w:pPr>
      <w:r w:rsidRPr="001D2D00">
        <w:rPr>
          <w:rFonts w:ascii="標楷體" w:eastAsia="標楷體" w:hAnsi="標楷體"/>
          <w:color w:val="000000" w:themeColor="text1"/>
          <w:sz w:val="28"/>
          <w:szCs w:val="28"/>
        </w:rPr>
        <w:t>防制學生</w:t>
      </w:r>
      <w:r w:rsidRPr="001D2D00">
        <w:rPr>
          <w:rFonts w:ascii="標楷體" w:eastAsia="標楷體" w:hAnsi="標楷體"/>
          <w:noProof/>
          <w:color w:val="000000" w:themeColor="text1"/>
          <w:sz w:val="28"/>
          <w:szCs w:val="28"/>
        </w:rPr>
        <w:t>藥</w:t>
      </w:r>
      <w:r w:rsidRPr="001D2D00">
        <w:rPr>
          <w:rFonts w:ascii="標楷體" w:eastAsia="標楷體" w:hAnsi="標楷體"/>
          <w:color w:val="000000" w:themeColor="text1"/>
          <w:sz w:val="28"/>
          <w:szCs w:val="28"/>
        </w:rPr>
        <w:t>物濫用行政</w:t>
      </w:r>
      <w:r w:rsidRPr="001D2D00">
        <w:rPr>
          <w:rFonts w:ascii="標楷體" w:eastAsia="標楷體" w:hAnsi="標楷體" w:hint="eastAsia"/>
          <w:color w:val="000000" w:themeColor="text1"/>
          <w:sz w:val="28"/>
          <w:szCs w:val="28"/>
        </w:rPr>
        <w:t>支援</w:t>
      </w:r>
      <w:r w:rsidRPr="001D2D00">
        <w:rPr>
          <w:rFonts w:ascii="標楷體" w:eastAsia="標楷體" w:hAnsi="標楷體"/>
          <w:color w:val="000000" w:themeColor="text1"/>
          <w:sz w:val="28"/>
          <w:szCs w:val="28"/>
        </w:rPr>
        <w:t>網絡架構</w:t>
      </w:r>
      <w:r w:rsidRPr="001D2D00">
        <w:rPr>
          <w:rFonts w:ascii="標楷體" w:eastAsia="標楷體" w:hAnsi="標楷體" w:hint="eastAsia"/>
          <w:color w:val="000000" w:themeColor="text1"/>
          <w:sz w:val="28"/>
          <w:szCs w:val="28"/>
        </w:rPr>
        <w:t>圖</w:t>
      </w:r>
    </w:p>
    <w:p w:rsidR="0015235C" w:rsidRPr="001D2D00" w:rsidRDefault="0015235C" w:rsidP="009E08E8">
      <w:pPr>
        <w:spacing w:line="440" w:lineRule="exact"/>
        <w:ind w:leftChars="354" w:left="850" w:firstLineChars="202" w:firstLine="566"/>
        <w:rPr>
          <w:rFonts w:ascii="標楷體" w:eastAsia="標楷體" w:hAnsi="標楷體"/>
          <w:color w:val="000000" w:themeColor="text1"/>
          <w:sz w:val="28"/>
          <w:szCs w:val="28"/>
        </w:rPr>
      </w:pPr>
    </w:p>
    <w:p w:rsidR="0015235C" w:rsidRPr="001D2D00" w:rsidRDefault="00246DAF" w:rsidP="009E08E8">
      <w:pPr>
        <w:spacing w:line="440" w:lineRule="exact"/>
        <w:ind w:leftChars="151" w:left="362"/>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w:t>
      </w:r>
      <w:r w:rsidR="0015235C" w:rsidRPr="001D2D00">
        <w:rPr>
          <w:rFonts w:ascii="標楷體" w:eastAsia="標楷體" w:hAnsi="標楷體" w:hint="eastAsia"/>
          <w:color w:val="000000" w:themeColor="text1"/>
          <w:sz w:val="28"/>
          <w:szCs w:val="28"/>
        </w:rPr>
        <w:t>二</w:t>
      </w:r>
      <w:r w:rsidRPr="001D2D00">
        <w:rPr>
          <w:rFonts w:ascii="標楷體" w:eastAsia="標楷體" w:hAnsi="標楷體" w:hint="eastAsia"/>
          <w:color w:val="000000" w:themeColor="text1"/>
          <w:sz w:val="28"/>
          <w:szCs w:val="28"/>
        </w:rPr>
        <w:t>)</w:t>
      </w:r>
      <w:r w:rsidR="0015235C" w:rsidRPr="001D2D00">
        <w:rPr>
          <w:rFonts w:ascii="標楷體" w:eastAsia="標楷體" w:hAnsi="標楷體" w:hint="eastAsia"/>
          <w:color w:val="000000" w:themeColor="text1"/>
          <w:sz w:val="28"/>
          <w:szCs w:val="28"/>
        </w:rPr>
        <w:t>防制學生藥物濫用輔導服務網絡</w:t>
      </w:r>
    </w:p>
    <w:p w:rsidR="0067225B" w:rsidRDefault="0067225B" w:rsidP="00921BBF">
      <w:pPr>
        <w:spacing w:line="440" w:lineRule="exact"/>
        <w:ind w:leftChars="402" w:left="965" w:firstLineChars="202" w:firstLine="566"/>
        <w:rPr>
          <w:rFonts w:ascii="標楷體" w:eastAsia="標楷體" w:hAnsi="標楷體" w:hint="eastAsia"/>
          <w:color w:val="000000" w:themeColor="text1"/>
          <w:sz w:val="28"/>
          <w:szCs w:val="28"/>
        </w:rPr>
      </w:pPr>
      <w:r w:rsidRPr="001D2D00">
        <w:rPr>
          <w:rFonts w:ascii="標楷體" w:eastAsia="標楷體" w:hAnsi="標楷體" w:hint="eastAsia"/>
          <w:color w:val="000000" w:themeColor="text1"/>
          <w:sz w:val="28"/>
          <w:szCs w:val="28"/>
        </w:rPr>
        <w:t>學生使用非法藥物之原因不盡相同，需要的輔導協助措施亦有個別差異，為使所有藥物濫用學生均能獲得妥適之照顧資源，並避免服務量能不足或疊床架屋，需藉由個案管理人員進行專案管理。另</w:t>
      </w:r>
      <w:r w:rsidRPr="00511451">
        <w:rPr>
          <w:rFonts w:ascii="標楷體" w:eastAsia="標楷體" w:hAnsi="標楷體" w:hint="eastAsia"/>
          <w:b/>
          <w:color w:val="000000" w:themeColor="text1"/>
          <w:sz w:val="28"/>
          <w:szCs w:val="28"/>
          <w:u w:val="single"/>
        </w:rPr>
        <w:t>高中職藥物濫用學生就學狀況不穩</w:t>
      </w:r>
      <w:r w:rsidRPr="001D2D00">
        <w:rPr>
          <w:rFonts w:ascii="標楷體" w:eastAsia="標楷體" w:hAnsi="標楷體" w:hint="eastAsia"/>
          <w:color w:val="000000" w:themeColor="text1"/>
          <w:sz w:val="28"/>
          <w:szCs w:val="28"/>
        </w:rPr>
        <w:t>，</w:t>
      </w:r>
      <w:r w:rsidRPr="00511451">
        <w:rPr>
          <w:rFonts w:ascii="標楷體" w:eastAsia="標楷體" w:hAnsi="標楷體" w:hint="eastAsia"/>
          <w:b/>
          <w:color w:val="000000" w:themeColor="text1"/>
          <w:sz w:val="28"/>
          <w:szCs w:val="28"/>
          <w:u w:val="single"/>
        </w:rPr>
        <w:t>個案輔導中斷後</w:t>
      </w:r>
      <w:r w:rsidRPr="001D2D00">
        <w:rPr>
          <w:rFonts w:ascii="標楷體" w:eastAsia="標楷體" w:hAnsi="標楷體" w:hint="eastAsia"/>
          <w:color w:val="000000" w:themeColor="text1"/>
          <w:sz w:val="28"/>
          <w:szCs w:val="28"/>
        </w:rPr>
        <w:t>即便轉介其他單位輔導，</w:t>
      </w:r>
      <w:r w:rsidRPr="00511451">
        <w:rPr>
          <w:rFonts w:ascii="標楷體" w:eastAsia="標楷體" w:hAnsi="標楷體" w:hint="eastAsia"/>
          <w:b/>
          <w:color w:val="000000" w:themeColor="text1"/>
          <w:sz w:val="28"/>
          <w:szCs w:val="28"/>
          <w:u w:val="single"/>
        </w:rPr>
        <w:t>倘未持續追蹤</w:t>
      </w:r>
      <w:r w:rsidRPr="001D2D00">
        <w:rPr>
          <w:rFonts w:ascii="標楷體" w:eastAsia="標楷體" w:hAnsi="標楷體" w:hint="eastAsia"/>
          <w:color w:val="000000" w:themeColor="text1"/>
          <w:sz w:val="28"/>
          <w:szCs w:val="28"/>
        </w:rPr>
        <w:t>，</w:t>
      </w:r>
      <w:r w:rsidRPr="00511451">
        <w:rPr>
          <w:rFonts w:ascii="標楷體" w:eastAsia="標楷體" w:hAnsi="標楷體" w:hint="eastAsia"/>
          <w:b/>
          <w:color w:val="000000" w:themeColor="text1"/>
          <w:sz w:val="28"/>
          <w:szCs w:val="28"/>
          <w:u w:val="single"/>
        </w:rPr>
        <w:t>可能</w:t>
      </w:r>
      <w:r w:rsidRPr="001D2D00">
        <w:rPr>
          <w:rFonts w:ascii="標楷體" w:eastAsia="標楷體" w:hAnsi="標楷體" w:hint="eastAsia"/>
          <w:color w:val="000000" w:themeColor="text1"/>
          <w:sz w:val="28"/>
          <w:szCs w:val="28"/>
        </w:rPr>
        <w:t>失聯而</w:t>
      </w:r>
      <w:r w:rsidRPr="00511451">
        <w:rPr>
          <w:rFonts w:ascii="標楷體" w:eastAsia="標楷體" w:hAnsi="標楷體" w:hint="eastAsia"/>
          <w:b/>
          <w:color w:val="000000" w:themeColor="text1"/>
          <w:sz w:val="28"/>
          <w:szCs w:val="28"/>
          <w:u w:val="single"/>
        </w:rPr>
        <w:t>繼續用藥</w:t>
      </w:r>
      <w:r w:rsidRPr="001D2D00">
        <w:rPr>
          <w:rFonts w:ascii="標楷體" w:eastAsia="標楷體" w:hAnsi="標楷體" w:hint="eastAsia"/>
          <w:color w:val="000000" w:themeColor="text1"/>
          <w:sz w:val="28"/>
          <w:szCs w:val="28"/>
        </w:rPr>
        <w:t>，又或藥頭學生透過休學、轉學、升學機制，於不同學校間從事販賣、轉讓等違法行為，需有追蹤管理機制加以控管。</w:t>
      </w:r>
    </w:p>
    <w:p w:rsidR="00A250E6" w:rsidRDefault="00A250E6" w:rsidP="00921BBF">
      <w:pPr>
        <w:spacing w:line="440" w:lineRule="exact"/>
        <w:ind w:leftChars="402" w:left="965" w:firstLineChars="202" w:firstLine="566"/>
        <w:rPr>
          <w:rFonts w:ascii="標楷體" w:eastAsia="標楷體" w:hAnsi="標楷體" w:hint="eastAsia"/>
          <w:color w:val="000000" w:themeColor="text1"/>
          <w:sz w:val="28"/>
          <w:szCs w:val="28"/>
        </w:rPr>
      </w:pPr>
    </w:p>
    <w:p w:rsidR="00A250E6" w:rsidRDefault="00A250E6" w:rsidP="00921BBF">
      <w:pPr>
        <w:spacing w:line="440" w:lineRule="exact"/>
        <w:ind w:leftChars="402" w:left="965" w:firstLineChars="202" w:firstLine="566"/>
        <w:rPr>
          <w:rFonts w:ascii="標楷體" w:eastAsia="標楷體" w:hAnsi="標楷體" w:hint="eastAsia"/>
          <w:color w:val="000000" w:themeColor="text1"/>
          <w:sz w:val="28"/>
          <w:szCs w:val="28"/>
        </w:rPr>
      </w:pPr>
    </w:p>
    <w:p w:rsidR="00A250E6" w:rsidRPr="001D2D00" w:rsidRDefault="00A250E6" w:rsidP="00921BBF">
      <w:pPr>
        <w:spacing w:line="440" w:lineRule="exact"/>
        <w:ind w:leftChars="402" w:left="965" w:firstLineChars="202" w:firstLine="566"/>
        <w:rPr>
          <w:rFonts w:ascii="標楷體" w:eastAsia="標楷體" w:hAnsi="標楷體"/>
          <w:color w:val="000000" w:themeColor="text1"/>
          <w:sz w:val="28"/>
          <w:szCs w:val="28"/>
        </w:rPr>
      </w:pPr>
    </w:p>
    <w:p w:rsidR="000B56D2" w:rsidRPr="00921BBF" w:rsidRDefault="00A250E6" w:rsidP="00921BBF">
      <w:pPr>
        <w:spacing w:line="440" w:lineRule="exact"/>
        <w:ind w:leftChars="118" w:left="283"/>
        <w:rPr>
          <w:rFonts w:ascii="標楷體" w:eastAsia="標楷體" w:hAnsi="標楷體"/>
          <w:b/>
          <w:color w:val="000000" w:themeColor="text1"/>
          <w:sz w:val="28"/>
          <w:szCs w:val="28"/>
        </w:rPr>
      </w:pPr>
      <w:bookmarkStart w:id="0" w:name="_GoBack"/>
      <w:bookmarkEnd w:id="0"/>
      <w:r>
        <w:rPr>
          <w:rFonts w:ascii="標楷體" w:eastAsia="標楷體" w:hAnsi="標楷體" w:hint="eastAsia"/>
          <w:b/>
          <w:color w:val="000000" w:themeColor="text1"/>
          <w:sz w:val="28"/>
          <w:szCs w:val="28"/>
        </w:rPr>
        <w:t>四</w:t>
      </w:r>
      <w:r w:rsidRPr="001D2D00">
        <w:rPr>
          <w:rFonts w:ascii="標楷體" w:eastAsia="標楷體" w:hAnsi="標楷體" w:hint="eastAsia"/>
          <w:b/>
          <w:color w:val="000000" w:themeColor="text1"/>
          <w:sz w:val="28"/>
          <w:szCs w:val="28"/>
        </w:rPr>
        <w:t>、</w:t>
      </w:r>
      <w:r w:rsidR="00F563B8" w:rsidRPr="001D2D00">
        <w:rPr>
          <w:rFonts w:ascii="標楷體" w:eastAsia="標楷體" w:hAnsi="標楷體" w:hint="eastAsia"/>
          <w:b/>
          <w:color w:val="000000" w:themeColor="text1"/>
          <w:sz w:val="28"/>
          <w:szCs w:val="28"/>
        </w:rPr>
        <w:t>具體執行</w:t>
      </w:r>
      <w:r w:rsidR="00BD7237" w:rsidRPr="001D2D00">
        <w:rPr>
          <w:rFonts w:ascii="標楷體" w:eastAsia="標楷體" w:hAnsi="標楷體" w:hint="eastAsia"/>
          <w:b/>
          <w:color w:val="000000" w:themeColor="text1"/>
          <w:sz w:val="28"/>
          <w:szCs w:val="28"/>
        </w:rPr>
        <w:t>策略</w:t>
      </w:r>
    </w:p>
    <w:tbl>
      <w:tblPr>
        <w:tblW w:w="35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767"/>
        <w:gridCol w:w="6260"/>
      </w:tblGrid>
      <w:tr w:rsidR="00921BBF" w:rsidRPr="001D2D00" w:rsidTr="00921BBF">
        <w:trPr>
          <w:trHeight w:val="440"/>
          <w:tblHeader/>
          <w:jc w:val="center"/>
        </w:trPr>
        <w:tc>
          <w:tcPr>
            <w:tcW w:w="546" w:type="pct"/>
            <w:vMerge w:val="restart"/>
            <w:shd w:val="clear" w:color="auto" w:fill="F2F2F2" w:themeFill="background1" w:themeFillShade="F2"/>
            <w:vAlign w:val="center"/>
          </w:tcPr>
          <w:p w:rsidR="00921BBF" w:rsidRPr="001D2D00" w:rsidRDefault="00921BBF" w:rsidP="009E08E8">
            <w:pPr>
              <w:spacing w:line="440" w:lineRule="exact"/>
              <w:jc w:val="center"/>
              <w:rPr>
                <w:rFonts w:ascii="Arial" w:eastAsia="標楷體" w:hAnsi="Arial" w:cs="Arial"/>
                <w:color w:val="000000" w:themeColor="text1"/>
                <w:szCs w:val="24"/>
              </w:rPr>
            </w:pPr>
            <w:r w:rsidRPr="001D2D00">
              <w:rPr>
                <w:rFonts w:ascii="Arial" w:eastAsia="標楷體" w:hAnsi="Arial" w:cs="Arial" w:hint="eastAsia"/>
                <w:color w:val="000000" w:themeColor="text1"/>
                <w:szCs w:val="24"/>
              </w:rPr>
              <w:lastRenderedPageBreak/>
              <w:t>策略</w:t>
            </w:r>
          </w:p>
        </w:tc>
        <w:tc>
          <w:tcPr>
            <w:tcW w:w="4454" w:type="pct"/>
            <w:vMerge w:val="restart"/>
            <w:shd w:val="clear" w:color="auto" w:fill="F2F2F2" w:themeFill="background1" w:themeFillShade="F2"/>
            <w:vAlign w:val="center"/>
          </w:tcPr>
          <w:p w:rsidR="00921BBF" w:rsidRPr="001D2D00" w:rsidRDefault="00921BBF" w:rsidP="009E08E8">
            <w:pPr>
              <w:spacing w:line="440" w:lineRule="exact"/>
              <w:jc w:val="center"/>
              <w:rPr>
                <w:rFonts w:ascii="Arial" w:eastAsia="標楷體" w:hAnsi="Arial" w:cs="Arial"/>
                <w:color w:val="000000" w:themeColor="text1"/>
                <w:szCs w:val="24"/>
              </w:rPr>
            </w:pPr>
            <w:r w:rsidRPr="001D2D00">
              <w:rPr>
                <w:rFonts w:ascii="Arial" w:eastAsia="標楷體" w:hAnsi="Arial" w:cs="Arial" w:hint="eastAsia"/>
                <w:color w:val="000000" w:themeColor="text1"/>
                <w:szCs w:val="24"/>
              </w:rPr>
              <w:t>工作要項</w:t>
            </w:r>
          </w:p>
        </w:tc>
      </w:tr>
      <w:tr w:rsidR="00921BBF" w:rsidRPr="001D2D00" w:rsidTr="00921BBF">
        <w:trPr>
          <w:trHeight w:val="440"/>
          <w:tblHeader/>
          <w:jc w:val="center"/>
        </w:trPr>
        <w:tc>
          <w:tcPr>
            <w:tcW w:w="546" w:type="pct"/>
            <w:vMerge/>
            <w:shd w:val="clear" w:color="auto" w:fill="F2F2F2" w:themeFill="background1" w:themeFillShade="F2"/>
            <w:vAlign w:val="center"/>
          </w:tcPr>
          <w:p w:rsidR="00921BBF" w:rsidRPr="001D2D00" w:rsidRDefault="00921BBF" w:rsidP="009E08E8">
            <w:pPr>
              <w:spacing w:line="440" w:lineRule="exact"/>
              <w:jc w:val="center"/>
              <w:rPr>
                <w:rFonts w:ascii="Arial" w:eastAsia="標楷體" w:hAnsi="Arial" w:cs="Arial"/>
                <w:color w:val="000000" w:themeColor="text1"/>
                <w:szCs w:val="24"/>
              </w:rPr>
            </w:pPr>
          </w:p>
        </w:tc>
        <w:tc>
          <w:tcPr>
            <w:tcW w:w="4454" w:type="pct"/>
            <w:vMerge/>
            <w:shd w:val="clear" w:color="auto" w:fill="F2F2F2" w:themeFill="background1" w:themeFillShade="F2"/>
            <w:vAlign w:val="center"/>
          </w:tcPr>
          <w:p w:rsidR="00921BBF" w:rsidRPr="001D2D00" w:rsidRDefault="00921BBF" w:rsidP="009E08E8">
            <w:pPr>
              <w:spacing w:line="440" w:lineRule="exact"/>
              <w:jc w:val="center"/>
              <w:rPr>
                <w:rFonts w:ascii="Arial" w:eastAsia="標楷體" w:hAnsi="Arial" w:cs="Arial"/>
                <w:color w:val="000000" w:themeColor="text1"/>
                <w:szCs w:val="24"/>
              </w:rPr>
            </w:pPr>
          </w:p>
        </w:tc>
      </w:tr>
      <w:tr w:rsidR="00921BBF" w:rsidRPr="001D2D00" w:rsidTr="00921BBF">
        <w:trPr>
          <w:cantSplit/>
          <w:trHeight w:val="850"/>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Arial" w:eastAsia="標楷體" w:hAnsi="Arial" w:cs="Arial"/>
                <w:color w:val="000000" w:themeColor="text1"/>
                <w:szCs w:val="24"/>
              </w:rPr>
            </w:pPr>
            <w:r w:rsidRPr="001D2D00">
              <w:rPr>
                <w:rFonts w:ascii="標楷體" w:eastAsia="標楷體" w:hAnsi="標楷體" w:cs="Times New Roman" w:hint="eastAsia"/>
                <w:color w:val="000000" w:themeColor="text1"/>
                <w:sz w:val="26"/>
                <w:szCs w:val="26"/>
              </w:rPr>
              <w:t>建構友善學習環境</w:t>
            </w: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color w:val="000000" w:themeColor="text1"/>
                <w:szCs w:val="24"/>
              </w:rPr>
              <w:t>1.</w:t>
            </w:r>
            <w:r w:rsidRPr="001D2D00">
              <w:rPr>
                <w:rFonts w:ascii="Times New Roman" w:eastAsia="標楷體" w:hAnsi="Times New Roman" w:cs="Times New Roman" w:hint="eastAsia"/>
                <w:color w:val="000000" w:themeColor="text1"/>
                <w:szCs w:val="24"/>
              </w:rPr>
              <w:t>設計多元適性課程，協助學生發展個人潛能、人際適應，提升學習成就感，預防中途離校。</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2.</w:t>
            </w:r>
            <w:r w:rsidRPr="001D2D00">
              <w:rPr>
                <w:rFonts w:ascii="Times New Roman" w:eastAsia="標楷體" w:hAnsi="Times New Roman" w:cs="Times New Roman" w:hint="eastAsia"/>
                <w:color w:val="000000" w:themeColor="text1"/>
                <w:szCs w:val="24"/>
              </w:rPr>
              <w:t>辦理體育、藝文、民俗技藝等多元類型社團，培養學生正向休閒興趣，遠離有害物質與環境。</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3.</w:t>
            </w:r>
            <w:r w:rsidRPr="001D2D00">
              <w:rPr>
                <w:rFonts w:ascii="Times New Roman" w:eastAsia="標楷體" w:hAnsi="Times New Roman" w:cs="Times New Roman" w:hint="eastAsia"/>
                <w:color w:val="000000" w:themeColor="text1"/>
                <w:szCs w:val="24"/>
              </w:rPr>
              <w:t>充實學校輔導人力，規劃壓力調適、問題解決等活動，並妥適照顧高關懷學生。</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F12B2A">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4.</w:t>
            </w:r>
            <w:r w:rsidRPr="001D2D00">
              <w:rPr>
                <w:rFonts w:ascii="Times New Roman" w:eastAsia="標楷體" w:hAnsi="Times New Roman" w:cs="Times New Roman" w:hint="eastAsia"/>
                <w:color w:val="000000" w:themeColor="text1"/>
                <w:szCs w:val="24"/>
              </w:rPr>
              <w:t>完善國中小學生中輟通報協尋及復學輔導措施及高級中等學校學生穩定就學與中途離校學生輔導機制。</w:t>
            </w:r>
          </w:p>
        </w:tc>
      </w:tr>
      <w:tr w:rsidR="00921BBF" w:rsidRPr="001D2D00" w:rsidTr="00921BBF">
        <w:trPr>
          <w:cantSplit/>
          <w:trHeight w:val="850"/>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t>加強全員防毒意識</w:t>
            </w:r>
          </w:p>
        </w:tc>
        <w:tc>
          <w:tcPr>
            <w:tcW w:w="4454" w:type="pct"/>
            <w:shd w:val="clear" w:color="auto" w:fill="FFFFFF" w:themeFill="background1"/>
            <w:vAlign w:val="center"/>
          </w:tcPr>
          <w:p w:rsidR="00921BBF" w:rsidRPr="001D2D00" w:rsidRDefault="00921BBF" w:rsidP="00CF1BFE">
            <w:pPr>
              <w:spacing w:line="0" w:lineRule="atLeast"/>
              <w:jc w:val="both"/>
              <w:rPr>
                <w:rFonts w:ascii="Arial" w:eastAsia="標楷體" w:hAnsi="Arial" w:cs="Arial"/>
                <w:color w:val="000000" w:themeColor="text1"/>
                <w:szCs w:val="24"/>
              </w:rPr>
            </w:pPr>
            <w:r w:rsidRPr="001D2D00">
              <w:rPr>
                <w:rFonts w:ascii="Times New Roman" w:eastAsia="標楷體" w:hAnsi="Times New Roman" w:cs="Times New Roman" w:hint="eastAsia"/>
                <w:color w:val="000000" w:themeColor="text1"/>
                <w:szCs w:val="24"/>
              </w:rPr>
              <w:t>1.</w:t>
            </w:r>
            <w:r w:rsidRPr="001D2D00">
              <w:rPr>
                <w:rFonts w:ascii="Times New Roman" w:eastAsia="標楷體" w:hAnsi="Times New Roman" w:cs="Times New Roman"/>
                <w:color w:val="000000" w:themeColor="text1"/>
                <w:szCs w:val="24"/>
              </w:rPr>
              <w:t>辦理教育人員</w:t>
            </w:r>
            <w:r w:rsidRPr="001D2D00">
              <w:rPr>
                <w:rFonts w:ascii="Times New Roman" w:eastAsia="標楷體" w:hAnsi="Times New Roman" w:cs="Times New Roman" w:hint="eastAsia"/>
                <w:color w:val="000000" w:themeColor="text1"/>
                <w:szCs w:val="24"/>
              </w:rPr>
              <w:t>藥物濫用防制知</w:t>
            </w:r>
            <w:r w:rsidRPr="001D2D00">
              <w:rPr>
                <w:rFonts w:ascii="Times New Roman" w:eastAsia="標楷體" w:hAnsi="Times New Roman" w:cs="Times New Roman"/>
                <w:color w:val="000000" w:themeColor="text1"/>
                <w:szCs w:val="24"/>
              </w:rPr>
              <w:t>能研習。</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2.</w:t>
            </w:r>
            <w:r w:rsidRPr="001D2D00">
              <w:rPr>
                <w:rFonts w:ascii="Times New Roman" w:eastAsia="標楷體" w:hAnsi="Times New Roman" w:cs="Times New Roman" w:hint="eastAsia"/>
                <w:color w:val="000000" w:themeColor="text1"/>
                <w:szCs w:val="24"/>
              </w:rPr>
              <w:t>配合國教署規劃督導所轄學校辦理「防制學生藥物濫用」校園宣教活動。</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3.</w:t>
            </w:r>
            <w:r w:rsidRPr="001D2D00">
              <w:rPr>
                <w:rFonts w:ascii="Times New Roman" w:eastAsia="標楷體" w:hAnsi="Times New Roman" w:cs="Times New Roman" w:hint="eastAsia"/>
                <w:color w:val="000000" w:themeColor="text1"/>
                <w:szCs w:val="24"/>
              </w:rPr>
              <w:t>針對反毒宣講種子師資</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亦可邀請醫師、藥師、心理師、律師等背景家長</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辦理培訓、評核及增能研習</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4.</w:t>
            </w:r>
            <w:r w:rsidRPr="001D2D00">
              <w:rPr>
                <w:rFonts w:ascii="Times New Roman" w:eastAsia="標楷體" w:hAnsi="Times New Roman" w:cs="Times New Roman" w:hint="eastAsia"/>
                <w:color w:val="000000" w:themeColor="text1"/>
                <w:szCs w:val="24"/>
              </w:rPr>
              <w:t>運用教師研習進修時機實施專案</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題</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報告一次，並不定期於校務會議</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行政會報</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導師會報等相關時機實施反毒教育宣導，每年至少</w:t>
            </w:r>
            <w:r w:rsidRPr="001D2D00">
              <w:rPr>
                <w:rFonts w:ascii="Times New Roman" w:eastAsia="標楷體" w:hAnsi="Times New Roman" w:cs="Times New Roman" w:hint="eastAsia"/>
                <w:color w:val="000000" w:themeColor="text1"/>
                <w:szCs w:val="24"/>
              </w:rPr>
              <w:t>1-2</w:t>
            </w:r>
            <w:r w:rsidRPr="001D2D00">
              <w:rPr>
                <w:rFonts w:ascii="Times New Roman" w:eastAsia="標楷體" w:hAnsi="Times New Roman" w:cs="Times New Roman" w:hint="eastAsia"/>
                <w:color w:val="000000" w:themeColor="text1"/>
                <w:szCs w:val="24"/>
              </w:rPr>
              <w:t>小時。。</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83" w:hangingChars="118" w:hanging="283"/>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5.</w:t>
            </w:r>
            <w:r w:rsidRPr="001D2D00">
              <w:rPr>
                <w:rFonts w:ascii="Times New Roman" w:eastAsia="標楷體" w:hAnsi="Times New Roman" w:cs="Times New Roman" w:hint="eastAsia"/>
                <w:color w:val="000000" w:themeColor="text1"/>
                <w:szCs w:val="24"/>
              </w:rPr>
              <w:t>利用集會活動、新生訓練、友善校園週、校務會議、家長日、賃居座談或親職座談等時機，辦理家長藥物濫用防制教育活動，</w:t>
            </w:r>
            <w:r w:rsidRPr="001D2D00">
              <w:rPr>
                <w:rFonts w:ascii="Times New Roman" w:eastAsia="標楷體" w:hAnsi="Times New Roman" w:cs="Times New Roman" w:hint="eastAsia"/>
                <w:bCs/>
                <w:color w:val="000000" w:themeColor="text1"/>
                <w:szCs w:val="24"/>
              </w:rPr>
              <w:t>尤以高關懷個案之家長為主要對象。</w:t>
            </w:r>
            <w:r w:rsidRPr="001D2D00">
              <w:rPr>
                <w:rFonts w:ascii="Times New Roman" w:eastAsia="標楷體" w:hAnsi="Times New Roman" w:cs="Times New Roman" w:hint="eastAsia"/>
                <w:color w:val="000000" w:themeColor="text1"/>
                <w:szCs w:val="24"/>
              </w:rPr>
              <w:t>。</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adjustRightInd w:val="0"/>
              <w:spacing w:line="0" w:lineRule="atLeast"/>
              <w:ind w:left="240" w:hangingChars="100" w:hanging="240"/>
              <w:jc w:val="both"/>
              <w:rPr>
                <w:rFonts w:ascii="Times New Roman" w:eastAsia="標楷體" w:hAnsi="Times New Roman" w:cs="Times New Roman"/>
                <w:color w:val="000000" w:themeColor="text1"/>
                <w:kern w:val="0"/>
                <w:szCs w:val="24"/>
              </w:rPr>
            </w:pPr>
            <w:r w:rsidRPr="001D2D00">
              <w:rPr>
                <w:rFonts w:ascii="Times New Roman" w:eastAsia="標楷體" w:hAnsi="Times New Roman" w:cs="Times New Roman" w:hint="eastAsia"/>
                <w:color w:val="000000" w:themeColor="text1"/>
                <w:kern w:val="0"/>
                <w:szCs w:val="24"/>
              </w:rPr>
              <w:t>6.</w:t>
            </w:r>
            <w:r w:rsidRPr="001D2D00">
              <w:rPr>
                <w:rFonts w:ascii="Times New Roman" w:eastAsia="標楷體" w:hAnsi="Times New Roman" w:cs="Times New Roman" w:hint="eastAsia"/>
                <w:color w:val="000000" w:themeColor="text1"/>
                <w:szCs w:val="24"/>
              </w:rPr>
              <w:t>各級學校學生家長會辦理相關活動及會議時，配合辦理反毒教育宣導，</w:t>
            </w:r>
            <w:r w:rsidRPr="001D2D00">
              <w:rPr>
                <w:rFonts w:ascii="Times New Roman" w:eastAsia="標楷體" w:hAnsi="Times New Roman" w:cs="Times New Roman" w:hint="eastAsia"/>
                <w:color w:val="000000" w:themeColor="text1"/>
                <w:kern w:val="0"/>
                <w:szCs w:val="24"/>
              </w:rPr>
              <w:t>邀請轄區檢警單位</w:t>
            </w:r>
            <w:r w:rsidRPr="001D2D00">
              <w:rPr>
                <w:rFonts w:ascii="Times New Roman" w:eastAsia="標楷體" w:hAnsi="Times New Roman" w:cs="Times New Roman" w:hint="eastAsia"/>
                <w:color w:val="000000" w:themeColor="text1"/>
                <w:szCs w:val="24"/>
              </w:rPr>
              <w:t>說明毒品問題現況及因應作為，提升學生家長之反毒意識。</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adjustRightInd w:val="0"/>
              <w:spacing w:line="0" w:lineRule="atLeast"/>
              <w:ind w:left="240" w:hangingChars="100" w:hanging="240"/>
              <w:jc w:val="both"/>
              <w:rPr>
                <w:rFonts w:ascii="Times New Roman" w:eastAsia="標楷體" w:hAnsi="Times New Roman" w:cs="Times New Roman"/>
                <w:color w:val="000000" w:themeColor="text1"/>
                <w:kern w:val="0"/>
                <w:szCs w:val="24"/>
              </w:rPr>
            </w:pPr>
            <w:r w:rsidRPr="001D2D00">
              <w:rPr>
                <w:rFonts w:ascii="Times New Roman" w:eastAsia="標楷體" w:hAnsi="Times New Roman" w:cs="Times New Roman" w:hint="eastAsia"/>
                <w:color w:val="000000" w:themeColor="text1"/>
                <w:kern w:val="0"/>
                <w:szCs w:val="24"/>
              </w:rPr>
              <w:t>7</w:t>
            </w:r>
            <w:r w:rsidRPr="001D2D00">
              <w:rPr>
                <w:rFonts w:ascii="Times New Roman" w:eastAsia="標楷體" w:hAnsi="Times New Roman" w:cs="Times New Roman"/>
                <w:color w:val="000000" w:themeColor="text1"/>
                <w:kern w:val="0"/>
                <w:szCs w:val="24"/>
              </w:rPr>
              <w:t>.</w:t>
            </w:r>
            <w:r w:rsidRPr="001D2D00">
              <w:rPr>
                <w:rFonts w:ascii="Times New Roman" w:eastAsia="標楷體" w:hAnsi="Times New Roman" w:cs="Times New Roman"/>
                <w:color w:val="000000" w:themeColor="text1"/>
                <w:kern w:val="0"/>
                <w:szCs w:val="24"/>
              </w:rPr>
              <w:t>樂齡學習中心、高齡自主學習團體</w:t>
            </w:r>
            <w:r w:rsidRPr="001D2D00">
              <w:rPr>
                <w:rFonts w:ascii="Times New Roman" w:eastAsia="標楷體" w:hAnsi="Times New Roman" w:cs="Times New Roman" w:hint="eastAsia"/>
                <w:color w:val="000000" w:themeColor="text1"/>
                <w:kern w:val="0"/>
                <w:szCs w:val="24"/>
              </w:rPr>
              <w:t>、</w:t>
            </w:r>
            <w:r w:rsidRPr="001D2D00">
              <w:rPr>
                <w:rFonts w:ascii="Times New Roman" w:eastAsia="標楷體" w:hAnsi="Times New Roman" w:cs="Times New Roman"/>
                <w:color w:val="000000" w:themeColor="text1"/>
                <w:kern w:val="0"/>
                <w:szCs w:val="24"/>
              </w:rPr>
              <w:t>社區大學</w:t>
            </w:r>
            <w:r w:rsidRPr="001D2D00">
              <w:rPr>
                <w:rFonts w:ascii="Times New Roman" w:eastAsia="標楷體" w:hAnsi="Times New Roman" w:cs="Times New Roman" w:hint="eastAsia"/>
                <w:color w:val="000000" w:themeColor="text1"/>
                <w:kern w:val="0"/>
                <w:szCs w:val="24"/>
              </w:rPr>
              <w:t>及家庭教育中心</w:t>
            </w:r>
            <w:r w:rsidRPr="001D2D00">
              <w:rPr>
                <w:rFonts w:ascii="Times New Roman" w:eastAsia="標楷體" w:hAnsi="Times New Roman" w:cs="Times New Roman"/>
                <w:color w:val="000000" w:themeColor="text1"/>
                <w:kern w:val="0"/>
                <w:szCs w:val="24"/>
              </w:rPr>
              <w:t>，</w:t>
            </w:r>
            <w:r w:rsidRPr="001D2D00">
              <w:rPr>
                <w:rFonts w:ascii="Times New Roman" w:eastAsia="標楷體" w:hAnsi="Times New Roman" w:cs="Times New Roman" w:hint="eastAsia"/>
                <w:color w:val="000000" w:themeColor="text1"/>
                <w:kern w:val="0"/>
                <w:szCs w:val="24"/>
              </w:rPr>
              <w:t>針對所屬學員</w:t>
            </w:r>
            <w:r w:rsidRPr="001D2D00">
              <w:rPr>
                <w:rFonts w:ascii="Times New Roman" w:eastAsia="標楷體" w:hAnsi="Times New Roman" w:cs="Times New Roman"/>
                <w:color w:val="000000" w:themeColor="text1"/>
                <w:kern w:val="0"/>
                <w:szCs w:val="24"/>
              </w:rPr>
              <w:t>規劃反毒宣導措施。</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8.</w:t>
            </w:r>
            <w:r w:rsidRPr="001D2D00">
              <w:rPr>
                <w:rFonts w:ascii="Times New Roman" w:eastAsia="標楷體" w:hAnsi="Times New Roman" w:cs="Times New Roman" w:hint="eastAsia"/>
                <w:bCs/>
                <w:color w:val="000000" w:themeColor="text1"/>
                <w:szCs w:val="24"/>
              </w:rPr>
              <w:t>透過家庭教育中心諮詢專線</w:t>
            </w:r>
            <w:r w:rsidRPr="001D2D00">
              <w:rPr>
                <w:rFonts w:ascii="Times New Roman" w:eastAsia="新細明體" w:hAnsi="Times New Roman" w:cs="Times New Roman"/>
                <w:bCs/>
                <w:color w:val="000000" w:themeColor="text1"/>
                <w:szCs w:val="24"/>
              </w:rPr>
              <w:t>（</w:t>
            </w:r>
            <w:r w:rsidRPr="001D2D00">
              <w:rPr>
                <w:rFonts w:ascii="Times New Roman" w:eastAsia="新細明體" w:hAnsi="Times New Roman" w:cs="Times New Roman"/>
                <w:bCs/>
                <w:color w:val="000000" w:themeColor="text1"/>
                <w:szCs w:val="24"/>
              </w:rPr>
              <w:t>412-8185</w:t>
            </w:r>
            <w:r w:rsidRPr="001D2D00">
              <w:rPr>
                <w:rFonts w:ascii="Times New Roman" w:eastAsia="標楷體" w:hAnsi="Times New Roman" w:cs="Times New Roman"/>
                <w:bCs/>
                <w:color w:val="000000" w:themeColor="text1"/>
                <w:szCs w:val="24"/>
              </w:rPr>
              <w:t>），提供家長藥物濫用相關諮詢與輔導</w:t>
            </w:r>
            <w:r w:rsidRPr="001D2D00">
              <w:rPr>
                <w:rFonts w:ascii="Times New Roman" w:eastAsia="標楷體" w:hAnsi="Times New Roman" w:cs="Times New Roman" w:hint="eastAsia"/>
                <w:bCs/>
                <w:color w:val="000000" w:themeColor="text1"/>
                <w:szCs w:val="24"/>
              </w:rPr>
              <w:t>。</w:t>
            </w:r>
          </w:p>
        </w:tc>
      </w:tr>
      <w:tr w:rsidR="00921BBF" w:rsidRPr="001D2D00" w:rsidTr="00921BBF">
        <w:trPr>
          <w:cantSplit/>
          <w:trHeight w:val="850"/>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t>精緻拒毒宣導措施</w:t>
            </w: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bCs/>
                <w:color w:val="000000" w:themeColor="text1"/>
                <w:szCs w:val="24"/>
              </w:rPr>
              <w:t>1.</w:t>
            </w:r>
            <w:r w:rsidRPr="001D2D00">
              <w:rPr>
                <w:rFonts w:ascii="Times New Roman" w:eastAsia="標楷體" w:hAnsi="Times New Roman" w:cs="Times New Roman"/>
                <w:bCs/>
                <w:color w:val="000000" w:themeColor="text1"/>
                <w:szCs w:val="24"/>
              </w:rPr>
              <w:t>結合民間團體及家長會，培訓校園防毒守門員種子師資及宣導志工，入班宣導。</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color w:val="000000" w:themeColor="text1"/>
                <w:szCs w:val="24"/>
              </w:rPr>
              <w:t>2.</w:t>
            </w:r>
            <w:r w:rsidRPr="001D2D00">
              <w:rPr>
                <w:rFonts w:ascii="Times New Roman" w:eastAsia="標楷體" w:hAnsi="Times New Roman" w:cs="Times New Roman"/>
                <w:bCs/>
                <w:color w:val="000000" w:themeColor="text1"/>
                <w:szCs w:val="24"/>
              </w:rPr>
              <w:t>結合民間團體辦理多元反毒宣導，加強青少年反毒意識</w:t>
            </w:r>
            <w:r w:rsidRPr="001D2D00">
              <w:rPr>
                <w:rFonts w:ascii="Times New Roman" w:eastAsia="標楷體" w:hAnsi="Times New Roman" w:cs="Times New Roman" w:hint="eastAsia"/>
                <w:bCs/>
                <w:color w:val="000000" w:themeColor="text1"/>
                <w:szCs w:val="24"/>
              </w:rPr>
              <w:t>。</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color w:val="000000" w:themeColor="text1"/>
                <w:szCs w:val="24"/>
              </w:rPr>
              <w:t>3.</w:t>
            </w:r>
            <w:r w:rsidRPr="001D2D00">
              <w:rPr>
                <w:rFonts w:ascii="Times New Roman" w:eastAsia="標楷體" w:hAnsi="Times New Roman" w:cs="Times New Roman" w:hint="eastAsia"/>
                <w:color w:val="000000" w:themeColor="text1"/>
                <w:szCs w:val="24"/>
              </w:rPr>
              <w:t>高級中等</w:t>
            </w:r>
            <w:r>
              <w:rPr>
                <w:rFonts w:ascii="Times New Roman" w:eastAsia="標楷體" w:hAnsi="Times New Roman" w:cs="Times New Roman" w:hint="eastAsia"/>
                <w:color w:val="000000" w:themeColor="text1"/>
                <w:szCs w:val="24"/>
              </w:rPr>
              <w:t>以</w:t>
            </w:r>
            <w:r w:rsidRPr="001D2D00">
              <w:rPr>
                <w:rFonts w:ascii="Times New Roman" w:eastAsia="標楷體" w:hAnsi="Times New Roman" w:cs="Times New Roman" w:hint="eastAsia"/>
                <w:color w:val="000000" w:themeColor="text1"/>
                <w:szCs w:val="24"/>
              </w:rPr>
              <w:t>下學校，運用教育部</w:t>
            </w:r>
            <w:r w:rsidRPr="001D2D00">
              <w:rPr>
                <w:rFonts w:ascii="Times New Roman" w:eastAsia="標楷體" w:hAnsi="Times New Roman" w:cs="Times New Roman" w:hint="eastAsia"/>
                <w:bCs/>
                <w:color w:val="000000" w:themeColor="text1"/>
                <w:szCs w:val="24"/>
              </w:rPr>
              <w:t>開發之藥物濫用分齡補充教材</w:t>
            </w:r>
            <w:r w:rsidRPr="001D2D00">
              <w:rPr>
                <w:rFonts w:ascii="Times New Roman" w:eastAsia="標楷體" w:hAnsi="Times New Roman" w:cs="Times New Roman"/>
                <w:bCs/>
                <w:color w:val="000000" w:themeColor="text1"/>
                <w:szCs w:val="24"/>
              </w:rPr>
              <w:t>，融入課程中</w:t>
            </w:r>
            <w:r w:rsidRPr="001D2D00">
              <w:rPr>
                <w:rFonts w:ascii="Times New Roman" w:eastAsia="標楷體" w:hAnsi="Times New Roman" w:cs="Times New Roman" w:hint="eastAsia"/>
                <w:bCs/>
                <w:color w:val="000000" w:themeColor="text1"/>
                <w:szCs w:val="24"/>
              </w:rPr>
              <w:t>；並配合課程內容規劃</w:t>
            </w:r>
            <w:r w:rsidRPr="001D2D00">
              <w:rPr>
                <w:rFonts w:ascii="Times New Roman" w:eastAsia="標楷體" w:hAnsi="Times New Roman"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國中小「健康與體育」、高中職「健康與護理」</w:t>
            </w:r>
            <w:r w:rsidRPr="001D2D00">
              <w:rPr>
                <w:rFonts w:ascii="Times New Roman" w:eastAsia="標楷體" w:hAnsi="Times New Roman"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實施防制藥物濫用相關教學。</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4.</w:t>
            </w:r>
            <w:r w:rsidRPr="001D2D00">
              <w:rPr>
                <w:rFonts w:ascii="Times New Roman" w:eastAsia="標楷體" w:hAnsi="Times New Roman" w:cs="Times New Roman" w:hint="eastAsia"/>
                <w:color w:val="000000" w:themeColor="text1"/>
                <w:szCs w:val="24"/>
              </w:rPr>
              <w:t>採「分層分齡」方式，針對不同的學制、學別及年齡設計不同的宣教教材及內容，結合時事議題，將藥物濫用防制議題融入各課程教學內容。</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5.</w:t>
            </w:r>
            <w:r w:rsidRPr="001D2D00">
              <w:rPr>
                <w:rFonts w:ascii="Times New Roman" w:eastAsia="標楷體" w:hAnsi="Times New Roman" w:cs="Times New Roman" w:hint="eastAsia"/>
                <w:color w:val="000000" w:themeColor="text1"/>
                <w:szCs w:val="24"/>
              </w:rPr>
              <w:t>宜以小團體</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班級</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為單位實施宣教，避免辦理嘉年華式活動</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6.</w:t>
            </w:r>
            <w:r w:rsidRPr="001D2D00">
              <w:rPr>
                <w:rFonts w:ascii="Times New Roman" w:eastAsia="標楷體" w:hAnsi="Times New Roman" w:cs="Times New Roman" w:hint="eastAsia"/>
                <w:color w:val="000000" w:themeColor="text1"/>
                <w:szCs w:val="24"/>
              </w:rPr>
              <w:t>宣教內容置重點於教導學生拒毒技巧</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避免學生因好奇而誤用</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及新興毒品與藥物濫用學生辨識之能力</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7.</w:t>
            </w:r>
            <w:r w:rsidRPr="001D2D00">
              <w:rPr>
                <w:rFonts w:ascii="Times New Roman" w:eastAsia="標楷體" w:hAnsi="Times New Roman" w:cs="Times New Roman" w:hint="eastAsia"/>
                <w:color w:val="000000" w:themeColor="text1"/>
                <w:szCs w:val="24"/>
              </w:rPr>
              <w:t>寒、暑假前寄發學生家長聯繫函，內容應包含「防制學生藥物濫用」及反毒各項宣導，並勤與家長聯繫，落實工作推行。</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168" w:hangingChars="70" w:hanging="168"/>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8.</w:t>
            </w:r>
            <w:r w:rsidRPr="001D2D00">
              <w:rPr>
                <w:rFonts w:ascii="Times New Roman" w:eastAsia="標楷體" w:hAnsi="Times New Roman" w:cs="Times New Roman" w:hint="eastAsia"/>
                <w:color w:val="000000" w:themeColor="text1"/>
                <w:szCs w:val="24"/>
              </w:rPr>
              <w:t>每學年至少辦理</w:t>
            </w:r>
            <w:r w:rsidRPr="001D2D00">
              <w:rPr>
                <w:rFonts w:ascii="Times New Roman" w:eastAsia="標楷體" w:hAnsi="Times New Roman" w:cs="Times New Roman" w:hint="eastAsia"/>
                <w:color w:val="000000" w:themeColor="text1"/>
                <w:szCs w:val="24"/>
              </w:rPr>
              <w:t>1</w:t>
            </w:r>
            <w:r w:rsidRPr="001D2D00">
              <w:rPr>
                <w:rFonts w:ascii="Times New Roman" w:eastAsia="標楷體" w:hAnsi="Times New Roman" w:cs="Times New Roman" w:hint="eastAsia"/>
                <w:color w:val="000000" w:themeColor="text1"/>
                <w:szCs w:val="24"/>
              </w:rPr>
              <w:t>次以建教合作廠商為對象之反毒宣導活動，並完善廠校聯繫機制。</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9</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配合教育部推動拒毒萌芽反毒宣導服務學習，由大專校院學生社團入校實施反毒宣教。</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83" w:hangingChars="118" w:hanging="283"/>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0</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製發文宣</w:t>
            </w:r>
            <w:r w:rsidRPr="001D2D00">
              <w:rPr>
                <w:rFonts w:ascii="新細明體" w:eastAsia="新細明體" w:hAnsi="新細明體" w:cs="Times New Roman" w:hint="eastAsia"/>
                <w:color w:val="000000" w:themeColor="text1"/>
                <w:szCs w:val="24"/>
              </w:rPr>
              <w:t>、</w:t>
            </w:r>
            <w:r w:rsidRPr="001D2D00">
              <w:rPr>
                <w:rFonts w:ascii="Times New Roman" w:eastAsia="標楷體" w:hAnsi="Times New Roman" w:cs="Times New Roman" w:hint="eastAsia"/>
                <w:color w:val="000000" w:themeColor="text1"/>
                <w:szCs w:val="24"/>
              </w:rPr>
              <w:t>防制學生藥物濫用補充教材及教學媒體，提供學校運用。</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83" w:hangingChars="118" w:hanging="283"/>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1</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高級中等學校應成立反毒相關或協同服務性社團協助宣導推廣。</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2</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各級教育單位隨時至法務部「反毒大本營」網站下載新興毒品樣態或新聞，以及時更新防制宣導教材</w:t>
            </w:r>
            <w:r w:rsidRPr="001D2D00">
              <w:rPr>
                <w:rFonts w:ascii="標楷體" w:eastAsia="標楷體" w:hAnsi="標楷體" w:cs="Times New Roman" w:hint="eastAsia"/>
                <w:color w:val="000000" w:themeColor="text1"/>
                <w:szCs w:val="24"/>
              </w:rPr>
              <w:t>。</w:t>
            </w:r>
          </w:p>
        </w:tc>
      </w:tr>
      <w:tr w:rsidR="00921BBF" w:rsidRPr="001D2D00" w:rsidTr="00921BBF">
        <w:trPr>
          <w:cantSplit/>
          <w:trHeight w:val="850"/>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t>綿密防制通報網絡</w:t>
            </w: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1.</w:t>
            </w:r>
            <w:r w:rsidRPr="001D2D00">
              <w:rPr>
                <w:rFonts w:ascii="Times New Roman" w:eastAsia="標楷體" w:hAnsi="Times New Roman" w:cs="Times New Roman" w:hint="eastAsia"/>
                <w:color w:val="000000" w:themeColor="text1"/>
                <w:szCs w:val="24"/>
              </w:rPr>
              <w:t>經觀察晤談、尿液篩檢或經檢警通知之藥物濫用學生</w:t>
            </w:r>
            <w:r w:rsidRPr="001D2D00">
              <w:rPr>
                <w:rFonts w:ascii="標楷體" w:eastAsia="標楷體" w:hAnsi="標楷體" w:cs="Times New Roman" w:hint="eastAsia"/>
                <w:color w:val="000000" w:themeColor="text1"/>
                <w:szCs w:val="24"/>
              </w:rPr>
              <w:t>，至「校園安全及災害即時通報網」進行通報；未成年學生並應通報「關懷e起來</w:t>
            </w:r>
            <w:r w:rsidRPr="001D2D00">
              <w:rPr>
                <w:rFonts w:ascii="新細明體" w:eastAsia="新細明體" w:hAnsi="新細明體" w:cs="Times New Roman" w:hint="eastAsia"/>
                <w:color w:val="000000" w:themeColor="text1"/>
                <w:szCs w:val="24"/>
              </w:rPr>
              <w:t>」（</w:t>
            </w:r>
            <w:r w:rsidRPr="001D2D00">
              <w:rPr>
                <w:rFonts w:ascii="Times New Roman" w:eastAsia="標楷體" w:hAnsi="Times New Roman" w:cs="Times New Roman"/>
                <w:color w:val="000000" w:themeColor="text1"/>
                <w:szCs w:val="24"/>
              </w:rPr>
              <w:t>113</w:t>
            </w:r>
            <w:r w:rsidRPr="001D2D00">
              <w:rPr>
                <w:rFonts w:ascii="Times New Roman" w:eastAsia="標楷體" w:hAnsi="Times New Roman" w:cs="Times New Roman"/>
                <w:color w:val="000000" w:themeColor="text1"/>
                <w:szCs w:val="24"/>
              </w:rPr>
              <w:t>保護專線</w:t>
            </w:r>
            <w:r w:rsidRPr="001D2D00">
              <w:rPr>
                <w:rFonts w:ascii="標楷體" w:eastAsia="標楷體" w:hAnsi="標楷體" w:cs="Times New Roman" w:hint="eastAsia"/>
                <w:color w:val="000000" w:themeColor="text1"/>
                <w:szCs w:val="24"/>
              </w:rPr>
              <w:t>）。</w:t>
            </w:r>
          </w:p>
        </w:tc>
      </w:tr>
      <w:tr w:rsidR="00921BBF" w:rsidRPr="001D2D00" w:rsidTr="00921BBF">
        <w:trPr>
          <w:cantSplit/>
          <w:trHeight w:val="1134"/>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2.</w:t>
            </w:r>
            <w:r w:rsidRPr="001D2D00">
              <w:rPr>
                <w:rFonts w:ascii="Times New Roman" w:eastAsia="標楷體" w:hAnsi="Times New Roman" w:cs="Times New Roman" w:hint="eastAsia"/>
                <w:bCs/>
                <w:color w:val="000000" w:themeColor="text1"/>
                <w:szCs w:val="24"/>
              </w:rPr>
              <w:t>各學校與警察機關合作</w:t>
            </w:r>
            <w:r w:rsidRPr="001D2D00">
              <w:rPr>
                <w:rFonts w:ascii="標楷體" w:eastAsia="標楷體" w:hAnsi="標楷體" w:cs="Times New Roman" w:hint="eastAsia"/>
                <w:color w:val="000000" w:themeColor="text1"/>
                <w:szCs w:val="24"/>
              </w:rPr>
              <w:t>簽訂「維護校園安全支援約定書」</w:t>
            </w:r>
            <w:r w:rsidRPr="001D2D00">
              <w:rPr>
                <w:rFonts w:ascii="Times New Roman" w:eastAsia="標楷體" w:hAnsi="Times New Roman" w:cs="Times New Roman" w:hint="eastAsia"/>
                <w:bCs/>
                <w:color w:val="000000" w:themeColor="text1"/>
                <w:szCs w:val="24"/>
              </w:rPr>
              <w:t>，並建立吸食毒品熱點</w:t>
            </w:r>
            <w:r w:rsidRPr="001D2D00">
              <w:rPr>
                <w:rFonts w:ascii="Times New Roman" w:eastAsia="標楷體" w:hAnsi="Times New Roman" w:cs="Times New Roman"/>
                <w:bCs/>
                <w:color w:val="000000" w:themeColor="text1"/>
                <w:szCs w:val="24"/>
              </w:rPr>
              <w:t>巡邏網</w:t>
            </w:r>
            <w:r w:rsidRPr="001D2D00">
              <w:rPr>
                <w:rFonts w:ascii="Times New Roman" w:eastAsia="標楷體" w:hAnsi="Times New Roman" w:cs="Times New Roman" w:hint="eastAsia"/>
                <w:bCs/>
                <w:color w:val="000000" w:themeColor="text1"/>
                <w:szCs w:val="24"/>
              </w:rPr>
              <w:t>，</w:t>
            </w:r>
            <w:r w:rsidRPr="001D2D00">
              <w:rPr>
                <w:rFonts w:ascii="Times New Roman" w:eastAsia="標楷體" w:hAnsi="Times New Roman" w:cs="Times New Roman"/>
                <w:color w:val="000000" w:themeColor="text1"/>
                <w:kern w:val="0"/>
                <w:szCs w:val="24"/>
              </w:rPr>
              <w:t>熱點區域每學期至少檢討</w:t>
            </w:r>
            <w:r w:rsidRPr="001D2D00">
              <w:rPr>
                <w:rFonts w:ascii="Times New Roman" w:eastAsia="標楷體" w:hAnsi="Times New Roman" w:cs="Times New Roman"/>
                <w:color w:val="000000" w:themeColor="text1"/>
                <w:kern w:val="0"/>
                <w:szCs w:val="24"/>
              </w:rPr>
              <w:t>1</w:t>
            </w:r>
            <w:r w:rsidRPr="001D2D00">
              <w:rPr>
                <w:rFonts w:ascii="Times New Roman" w:eastAsia="標楷體" w:hAnsi="Times New Roman" w:cs="Times New Roman"/>
                <w:color w:val="000000" w:themeColor="text1"/>
                <w:kern w:val="0"/>
                <w:szCs w:val="24"/>
              </w:rPr>
              <w:t>次</w:t>
            </w:r>
            <w:r w:rsidRPr="001D2D00">
              <w:rPr>
                <w:rFonts w:ascii="Times New Roman" w:eastAsia="標楷體" w:hAnsi="Times New Roman" w:cs="Times New Roman" w:hint="eastAsia"/>
                <w:color w:val="000000" w:themeColor="text1"/>
                <w:kern w:val="0"/>
                <w:szCs w:val="24"/>
              </w:rPr>
              <w:t>。</w:t>
            </w:r>
          </w:p>
        </w:tc>
      </w:tr>
      <w:tr w:rsidR="00921BBF" w:rsidRPr="001D2D00" w:rsidTr="00921BBF">
        <w:trPr>
          <w:cantSplit/>
          <w:trHeight w:val="1134"/>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3.</w:t>
            </w:r>
            <w:r w:rsidRPr="001D2D00">
              <w:rPr>
                <w:rFonts w:ascii="Times New Roman" w:eastAsia="標楷體" w:hAnsi="Times New Roman" w:cs="Times New Roman" w:hint="eastAsia"/>
                <w:color w:val="000000" w:themeColor="text1"/>
                <w:szCs w:val="24"/>
              </w:rPr>
              <w:t>依據「教育單位協助檢警緝毒溯源通報流程」，學校自行清查發現個案，情資透過校外會以密件送檢警機關向上溯源查察藥頭。</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83" w:hangingChars="118" w:hanging="283"/>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4.</w:t>
            </w:r>
            <w:r w:rsidRPr="001D2D00">
              <w:rPr>
                <w:rFonts w:ascii="Times New Roman" w:eastAsia="標楷體" w:hAnsi="Times New Roman" w:cs="Times New Roman" w:hint="eastAsia"/>
                <w:color w:val="000000" w:themeColor="text1"/>
                <w:szCs w:val="24"/>
              </w:rPr>
              <w:t>執行校外聯合巡查工作，針對青少年經常涉足之高風險場所、活動，實施勸導</w:t>
            </w:r>
            <w:r w:rsidRPr="001D2D00">
              <w:rPr>
                <w:rFonts w:ascii="新細明體" w:eastAsia="新細明體" w:hAnsi="新細明體" w:cs="Times New Roman" w:hint="eastAsia"/>
                <w:color w:val="000000" w:themeColor="text1"/>
                <w:szCs w:val="24"/>
              </w:rPr>
              <w:t>、</w:t>
            </w:r>
            <w:r w:rsidRPr="001D2D00">
              <w:rPr>
                <w:rFonts w:ascii="Times New Roman" w:eastAsia="標楷體" w:hAnsi="Times New Roman" w:cs="Times New Roman" w:hint="eastAsia"/>
                <w:color w:val="000000" w:themeColor="text1"/>
                <w:szCs w:val="24"/>
              </w:rPr>
              <w:t>查察及輔導</w:t>
            </w:r>
            <w:r w:rsidRPr="001D2D00">
              <w:rPr>
                <w:rFonts w:ascii="Times New Roman" w:eastAsia="標楷體" w:hAnsi="Times New Roman" w:cs="Times New Roman"/>
                <w:color w:val="000000" w:themeColor="text1"/>
                <w:szCs w:val="24"/>
              </w:rPr>
              <w:t>。</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5.</w:t>
            </w:r>
            <w:r w:rsidRPr="001D2D00">
              <w:rPr>
                <w:rFonts w:ascii="Times New Roman" w:eastAsia="標楷體" w:hAnsi="Times New Roman" w:cs="Times New Roman" w:hint="eastAsia"/>
                <w:color w:val="000000" w:themeColor="text1"/>
                <w:szCs w:val="24"/>
              </w:rPr>
              <w:t>連結學生基本資料庫，提供教育單位與警察機關查獲涉毒嫌疑人資料之勾稽</w:t>
            </w:r>
            <w:r w:rsidRPr="001D2D00">
              <w:rPr>
                <w:rFonts w:ascii="Times New Roman" w:eastAsia="標楷體" w:hAnsi="Times New Roman" w:cs="Times New Roman"/>
                <w:color w:val="000000" w:themeColor="text1"/>
                <w:szCs w:val="24"/>
              </w:rPr>
              <w:t>。</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6.</w:t>
            </w:r>
            <w:r w:rsidRPr="001D2D00">
              <w:rPr>
                <w:rFonts w:ascii="Times New Roman" w:eastAsia="標楷體" w:hAnsi="Times New Roman" w:cs="Times New Roman" w:hint="eastAsia"/>
                <w:color w:val="000000" w:themeColor="text1"/>
                <w:szCs w:val="24"/>
              </w:rPr>
              <w:t>每學期確實校對學生基本資料庫，以供與檢警單位查獲涉毒嫌疑人資料勾稽比對之正確性</w:t>
            </w:r>
            <w:r w:rsidRPr="001D2D00">
              <w:rPr>
                <w:rFonts w:ascii="Times New Roman" w:eastAsia="標楷體" w:hAnsi="Times New Roman" w:cs="Times New Roman"/>
                <w:color w:val="000000" w:themeColor="text1"/>
                <w:szCs w:val="24"/>
              </w:rPr>
              <w:t>。</w:t>
            </w:r>
          </w:p>
        </w:tc>
      </w:tr>
      <w:tr w:rsidR="00921BBF" w:rsidRPr="001D2D00" w:rsidTr="00921BBF">
        <w:trPr>
          <w:cantSplit/>
          <w:trHeight w:val="850"/>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t>提升清查篩檢效能</w:t>
            </w: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1.</w:t>
            </w:r>
            <w:r w:rsidRPr="001D2D00">
              <w:rPr>
                <w:rFonts w:ascii="Times New Roman" w:eastAsia="標楷體" w:hAnsi="Times New Roman" w:cs="Times New Roman" w:hint="eastAsia"/>
                <w:color w:val="000000" w:themeColor="text1"/>
                <w:szCs w:val="24"/>
              </w:rPr>
              <w:t>學期初</w:t>
            </w:r>
            <w:r w:rsidRPr="001D2D00">
              <w:rPr>
                <w:rFonts w:ascii="Times New Roman" w:eastAsia="標楷體" w:hAnsi="Times New Roman" w:cs="Times New Roman" w:hint="eastAsia"/>
                <w:color w:val="000000" w:themeColor="text1"/>
                <w:szCs w:val="24"/>
              </w:rPr>
              <w:t>3</w:t>
            </w:r>
            <w:r w:rsidRPr="001D2D00">
              <w:rPr>
                <w:rFonts w:ascii="Times New Roman" w:eastAsia="標楷體" w:hAnsi="Times New Roman" w:cs="Times New Roman" w:hint="eastAsia"/>
                <w:color w:val="000000" w:themeColor="text1"/>
                <w:szCs w:val="24"/>
              </w:rPr>
              <w:t>週內依特定人員類別提出建議名冊</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第</w:t>
            </w:r>
            <w:r w:rsidRPr="001D2D00">
              <w:rPr>
                <w:rFonts w:ascii="Times New Roman" w:eastAsia="標楷體" w:hAnsi="Times New Roman" w:cs="Times New Roman" w:hint="eastAsia"/>
                <w:color w:val="000000" w:themeColor="text1"/>
                <w:szCs w:val="24"/>
              </w:rPr>
              <w:t>4</w:t>
            </w:r>
            <w:r w:rsidRPr="001D2D00">
              <w:rPr>
                <w:rFonts w:ascii="Times New Roman" w:eastAsia="標楷體" w:hAnsi="Times New Roman" w:cs="Times New Roman" w:hint="eastAsia"/>
                <w:color w:val="000000" w:themeColor="text1"/>
                <w:szCs w:val="24"/>
              </w:rPr>
              <w:t>類特定人員父母或監護人同意書格式如附件</w:t>
            </w:r>
            <w:r w:rsidRPr="001D2D00">
              <w:rPr>
                <w:rFonts w:ascii="Times New Roman" w:eastAsia="標楷體" w:hAnsi="Times New Roman" w:cs="Times New Roman" w:hint="eastAsia"/>
                <w:color w:val="000000" w:themeColor="text1"/>
                <w:szCs w:val="24"/>
              </w:rPr>
              <w:t>3)</w:t>
            </w:r>
            <w:r w:rsidRPr="001D2D00">
              <w:rPr>
                <w:rFonts w:ascii="Times New Roman" w:eastAsia="標楷體" w:hAnsi="Times New Roman" w:cs="Times New Roman" w:hint="eastAsia"/>
                <w:color w:val="000000" w:themeColor="text1"/>
                <w:szCs w:val="24"/>
              </w:rPr>
              <w:t>，交由相關業務承辦人</w:t>
            </w:r>
            <w:r w:rsidRPr="001D2D00">
              <w:rPr>
                <w:rFonts w:ascii="Times New Roman" w:eastAsia="標楷體" w:hAnsi="Times New Roman" w:cs="Times New Roman" w:hint="eastAsia"/>
                <w:color w:val="000000" w:themeColor="text1"/>
                <w:szCs w:val="24"/>
              </w:rPr>
              <w:t xml:space="preserve"> (</w:t>
            </w:r>
            <w:r w:rsidRPr="001D2D00">
              <w:rPr>
                <w:rFonts w:ascii="Times New Roman" w:eastAsia="標楷體" w:hAnsi="Times New Roman" w:cs="Times New Roman" w:hint="eastAsia"/>
                <w:color w:val="000000" w:themeColor="text1"/>
                <w:szCs w:val="24"/>
              </w:rPr>
              <w:t>或指定專人</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建立特定人員名冊，並召開審查會議，簽請校長核定。</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2.</w:t>
            </w:r>
            <w:r w:rsidRPr="001D2D00">
              <w:rPr>
                <w:rFonts w:ascii="Times New Roman" w:eastAsia="標楷體" w:hAnsi="Times New Roman" w:cs="Times New Roman" w:hint="eastAsia"/>
                <w:color w:val="000000" w:themeColor="text1"/>
                <w:szCs w:val="24"/>
              </w:rPr>
              <w:t>學期中遭警方查緝涉及藥物濫用或自行坦承藥物濫用或發現學生施用或持有不明藥物、有精神或行為異常，經觀察認定為有施用毒品嫌疑之學生，應立即簽請校長核定後納入特定人員名冊。</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3</w:t>
            </w:r>
            <w:r w:rsidRPr="001D2D00">
              <w:rPr>
                <w:rFonts w:ascii="Times New Roman" w:eastAsia="標楷體" w:hAnsi="Times New Roman" w:cs="Times New Roman"/>
                <w:bCs/>
                <w:color w:val="000000" w:themeColor="text1"/>
                <w:szCs w:val="24"/>
              </w:rPr>
              <w:t>.</w:t>
            </w:r>
            <w:r w:rsidRPr="001D2D00">
              <w:rPr>
                <w:rFonts w:ascii="Times New Roman" w:eastAsia="標楷體" w:hAnsi="Times New Roman" w:cs="Times New Roman" w:hint="eastAsia"/>
                <w:bCs/>
                <w:color w:val="000000" w:themeColor="text1"/>
                <w:szCs w:val="24"/>
              </w:rPr>
              <w:t>依據</w:t>
            </w:r>
            <w:r w:rsidRPr="001D2D00">
              <w:rPr>
                <w:rFonts w:ascii="Times New Roman" w:eastAsia="標楷體" w:hAnsi="Times New Roman" w:cs="Times New Roman"/>
                <w:bCs/>
                <w:color w:val="000000" w:themeColor="text1"/>
                <w:szCs w:val="24"/>
              </w:rPr>
              <w:t>「各級學校特定人員尿液篩檢及輔導作業要點」</w:t>
            </w:r>
            <w:r w:rsidRPr="001D2D00">
              <w:rPr>
                <w:rFonts w:ascii="Times New Roman" w:eastAsia="標楷體" w:hAnsi="Times New Roman" w:cs="Times New Roman" w:hint="eastAsia"/>
                <w:bCs/>
                <w:color w:val="000000" w:themeColor="text1"/>
                <w:szCs w:val="24"/>
              </w:rPr>
              <w:t>，每月針對「特定人員」名冊進行調修，落實藥物濫用特定人員提列與尿篩檢驗（指定與臨機）。</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bCs/>
                <w:color w:val="000000" w:themeColor="text1"/>
                <w:szCs w:val="24"/>
              </w:rPr>
              <w:t>4</w:t>
            </w:r>
            <w:r w:rsidRPr="001D2D00">
              <w:rPr>
                <w:rFonts w:ascii="Times New Roman" w:eastAsia="標楷體" w:hAnsi="Times New Roman" w:cs="Times New Roman"/>
                <w:bCs/>
                <w:color w:val="000000" w:themeColor="text1"/>
                <w:szCs w:val="24"/>
              </w:rPr>
              <w:t>.</w:t>
            </w:r>
            <w:r w:rsidRPr="001D2D00">
              <w:rPr>
                <w:rFonts w:ascii="Times New Roman" w:eastAsia="標楷體" w:hAnsi="Times New Roman" w:cs="Times New Roman" w:hint="eastAsia"/>
                <w:bCs/>
                <w:color w:val="000000" w:themeColor="text1"/>
                <w:szCs w:val="24"/>
              </w:rPr>
              <w:t>依據</w:t>
            </w:r>
            <w:r w:rsidRPr="001D2D00">
              <w:rPr>
                <w:rFonts w:ascii="Times New Roman" w:eastAsia="標楷體" w:hAnsi="Times New Roman" w:cs="Times New Roman"/>
                <w:bCs/>
                <w:color w:val="000000" w:themeColor="text1"/>
                <w:szCs w:val="24"/>
              </w:rPr>
              <w:t>特定人員</w:t>
            </w:r>
            <w:r w:rsidRPr="001D2D00">
              <w:rPr>
                <w:rFonts w:ascii="Times New Roman" w:eastAsia="標楷體" w:hAnsi="Times New Roman" w:cs="Times New Roman" w:hint="eastAsia"/>
                <w:bCs/>
                <w:color w:val="000000" w:themeColor="text1"/>
                <w:szCs w:val="24"/>
              </w:rPr>
              <w:t>第三類</w:t>
            </w:r>
            <w:r w:rsidRPr="001D2D00">
              <w:rPr>
                <w:rFonts w:ascii="標楷體" w:eastAsia="標楷體" w:hAnsi="標楷體" w:cs="Times New Roman" w:hint="eastAsia"/>
                <w:bCs/>
                <w:color w:val="000000" w:themeColor="text1"/>
                <w:szCs w:val="24"/>
              </w:rPr>
              <w:t>「</w:t>
            </w:r>
            <w:r w:rsidRPr="001D2D00">
              <w:rPr>
                <w:rFonts w:ascii="標楷體" w:eastAsia="標楷體" w:hAnsi="標楷體" w:cs="Times New Roman" w:hint="eastAsia"/>
                <w:color w:val="000000" w:themeColor="text1"/>
                <w:szCs w:val="24"/>
              </w:rPr>
              <w:t>事實認定觀察建議原則</w:t>
            </w:r>
            <w:r w:rsidRPr="001D2D00">
              <w:rPr>
                <w:rFonts w:ascii="新細明體" w:eastAsia="新細明體" w:hAnsi="新細明體"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w:t>
            </w:r>
            <w:r w:rsidRPr="001D2D00">
              <w:rPr>
                <w:rFonts w:ascii="Times New Roman" w:eastAsia="標楷體" w:hAnsi="Times New Roman" w:cs="Times New Roman"/>
                <w:bCs/>
                <w:color w:val="000000" w:themeColor="text1"/>
                <w:szCs w:val="24"/>
              </w:rPr>
              <w:t>積極找出藥物濫用黑數，提供輔導介入措施。</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5.</w:t>
            </w:r>
            <w:r w:rsidRPr="001D2D00">
              <w:rPr>
                <w:rFonts w:ascii="Times New Roman" w:eastAsia="標楷體" w:hAnsi="Times New Roman" w:cs="Times New Roman" w:hint="eastAsia"/>
                <w:bCs/>
                <w:color w:val="000000" w:themeColor="text1"/>
                <w:szCs w:val="24"/>
              </w:rPr>
              <w:t>每月將辦理「防制學生藥物濫用」執行成果統計及春暉小組個案輔導情形，陳報</w:t>
            </w:r>
            <w:r>
              <w:rPr>
                <w:rFonts w:ascii="Times New Roman" w:eastAsia="標楷體" w:hAnsi="Times New Roman" w:cs="Times New Roman" w:hint="eastAsia"/>
                <w:bCs/>
                <w:color w:val="000000" w:themeColor="text1"/>
                <w:szCs w:val="24"/>
              </w:rPr>
              <w:t>聯絡處</w:t>
            </w:r>
            <w:r w:rsidRPr="001D2D00">
              <w:rPr>
                <w:rFonts w:ascii="Times New Roman" w:eastAsia="標楷體" w:hAnsi="Times New Roman" w:cs="Times New Roman" w:hint="eastAsia"/>
                <w:bCs/>
                <w:color w:val="000000" w:themeColor="text1"/>
                <w:szCs w:val="24"/>
              </w:rPr>
              <w:t>機關彙整。</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napToGrid w:val="0"/>
              <w:spacing w:line="0" w:lineRule="atLeast"/>
              <w:ind w:left="240" w:hangingChars="100" w:hanging="24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6</w:t>
            </w:r>
            <w:r w:rsidRPr="001D2D00">
              <w:rPr>
                <w:rFonts w:ascii="Times New Roman" w:eastAsia="標楷體" w:hAnsi="Times New Roman" w:cs="Times New Roman"/>
                <w:bCs/>
                <w:color w:val="000000" w:themeColor="text1"/>
                <w:szCs w:val="24"/>
              </w:rPr>
              <w:t>.</w:t>
            </w:r>
            <w:r w:rsidRPr="001D2D00">
              <w:rPr>
                <w:rFonts w:ascii="Times New Roman" w:eastAsia="標楷體" w:hAnsi="Times New Roman" w:cs="Times New Roman" w:hint="eastAsia"/>
                <w:bCs/>
                <w:color w:val="000000" w:themeColor="text1"/>
                <w:szCs w:val="24"/>
              </w:rPr>
              <w:t>妥適運用</w:t>
            </w:r>
            <w:r w:rsidRPr="001D2D00">
              <w:rPr>
                <w:rFonts w:ascii="標楷體" w:eastAsia="標楷體" w:hAnsi="標楷體" w:cs="Times New Roman" w:hint="eastAsia"/>
                <w:color w:val="000000" w:themeColor="text1"/>
                <w:szCs w:val="24"/>
              </w:rPr>
              <w:t>藥物濫用高風險篩檢量做為評估藥物濫用高風險學生之參考。</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7.</w:t>
            </w:r>
            <w:r w:rsidRPr="001D2D00">
              <w:rPr>
                <w:rFonts w:ascii="Times New Roman" w:eastAsia="標楷體" w:hAnsi="Times New Roman" w:cs="Times New Roman"/>
                <w:bCs/>
                <w:color w:val="000000" w:themeColor="text1"/>
                <w:szCs w:val="24"/>
              </w:rPr>
              <w:t>採購各類</w:t>
            </w:r>
            <w:r w:rsidRPr="001D2D00">
              <w:rPr>
                <w:rFonts w:ascii="標楷體" w:eastAsia="標楷體" w:hAnsi="標楷體" w:cs="Times New Roman"/>
                <w:bCs/>
                <w:color w:val="000000" w:themeColor="text1"/>
                <w:szCs w:val="24"/>
              </w:rPr>
              <w:t>毒品</w:t>
            </w:r>
            <w:r w:rsidRPr="001D2D00">
              <w:rPr>
                <w:rFonts w:ascii="標楷體" w:eastAsia="標楷體" w:hAnsi="標楷體" w:cs="Times New Roman" w:hint="eastAsia"/>
                <w:bCs/>
                <w:color w:val="000000" w:themeColor="text1"/>
                <w:szCs w:val="24"/>
              </w:rPr>
              <w:t>尿液後送檢驗單位檢測劑量額度，提供</w:t>
            </w:r>
            <w:r w:rsidRPr="001D2D00">
              <w:rPr>
                <w:rFonts w:ascii="Times New Roman" w:eastAsia="標楷體" w:hAnsi="Times New Roman" w:cs="Times New Roman"/>
                <w:bCs/>
                <w:color w:val="000000" w:themeColor="text1"/>
                <w:szCs w:val="24"/>
              </w:rPr>
              <w:t>地方政府</w:t>
            </w:r>
            <w:r w:rsidRPr="001D2D00">
              <w:rPr>
                <w:rFonts w:ascii="Times New Roman" w:eastAsia="標楷體" w:hAnsi="Times New Roman" w:cs="Times New Roman" w:hint="eastAsia"/>
                <w:bCs/>
                <w:color w:val="000000" w:themeColor="text1"/>
                <w:szCs w:val="24"/>
              </w:rPr>
              <w:t>、校外會</w:t>
            </w:r>
            <w:r w:rsidRPr="001D2D00">
              <w:rPr>
                <w:rFonts w:ascii="標楷體" w:eastAsia="標楷體" w:hAnsi="標楷體" w:cs="Times New Roman" w:hint="eastAsia"/>
                <w:bCs/>
                <w:color w:val="000000" w:themeColor="text1"/>
                <w:szCs w:val="24"/>
              </w:rPr>
              <w:t>運用。</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bCs/>
                <w:color w:val="000000" w:themeColor="text1"/>
                <w:szCs w:val="24"/>
              </w:rPr>
            </w:pPr>
            <w:r w:rsidRPr="001D2D00">
              <w:rPr>
                <w:rFonts w:ascii="標楷體" w:eastAsia="標楷體" w:hAnsi="標楷體" w:cs="Times New Roman" w:hint="eastAsia"/>
                <w:bCs/>
                <w:color w:val="000000" w:themeColor="text1"/>
                <w:szCs w:val="24"/>
              </w:rPr>
              <w:t>8.採購快速檢驗試劑(含一般民眾)提供各級學校使用，並需</w:t>
            </w:r>
            <w:r w:rsidRPr="001D2D00">
              <w:rPr>
                <w:rFonts w:ascii="標楷體" w:eastAsia="標楷體" w:hAnsi="標楷體" w:cs="Times New Roman"/>
                <w:bCs/>
                <w:color w:val="000000" w:themeColor="text1"/>
                <w:szCs w:val="24"/>
              </w:rPr>
              <w:t>建帳（冊）</w:t>
            </w:r>
            <w:r w:rsidRPr="001D2D00">
              <w:rPr>
                <w:rFonts w:ascii="標楷體" w:eastAsia="標楷體" w:hAnsi="標楷體" w:cs="Times New Roman" w:hint="eastAsia"/>
                <w:bCs/>
                <w:color w:val="000000" w:themeColor="text1"/>
                <w:szCs w:val="24"/>
              </w:rPr>
              <w:t>列管</w:t>
            </w:r>
            <w:r w:rsidRPr="001D2D00">
              <w:rPr>
                <w:rFonts w:ascii="標楷體" w:eastAsia="標楷體" w:hAnsi="標楷體" w:cs="Times New Roman"/>
                <w:bCs/>
                <w:color w:val="000000" w:themeColor="text1"/>
                <w:szCs w:val="24"/>
              </w:rPr>
              <w:t>，分發、運用</w:t>
            </w:r>
            <w:r w:rsidRPr="001D2D00">
              <w:rPr>
                <w:rFonts w:ascii="標楷體" w:eastAsia="標楷體" w:hAnsi="標楷體" w:cs="Times New Roman" w:hint="eastAsia"/>
                <w:bCs/>
                <w:color w:val="000000" w:themeColor="text1"/>
                <w:szCs w:val="24"/>
              </w:rPr>
              <w:t>時應</w:t>
            </w:r>
            <w:r w:rsidRPr="001D2D00">
              <w:rPr>
                <w:rFonts w:ascii="標楷體" w:eastAsia="標楷體" w:hAnsi="標楷體" w:cs="Times New Roman"/>
                <w:bCs/>
                <w:color w:val="000000" w:themeColor="text1"/>
                <w:szCs w:val="24"/>
              </w:rPr>
              <w:t>有</w:t>
            </w:r>
            <w:r w:rsidRPr="001D2D00">
              <w:rPr>
                <w:rFonts w:ascii="標楷體" w:eastAsia="標楷體" w:hAnsi="標楷體" w:cs="Times New Roman" w:hint="eastAsia"/>
                <w:bCs/>
                <w:color w:val="000000" w:themeColor="text1"/>
                <w:szCs w:val="24"/>
              </w:rPr>
              <w:t>執行人員</w:t>
            </w:r>
            <w:r w:rsidRPr="001D2D00">
              <w:rPr>
                <w:rFonts w:ascii="標楷體" w:eastAsia="標楷體" w:hAnsi="標楷體" w:cs="Times New Roman"/>
                <w:bCs/>
                <w:color w:val="000000" w:themeColor="text1"/>
                <w:szCs w:val="24"/>
              </w:rPr>
              <w:t>簽領紀錄</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標楷體" w:eastAsia="標楷體" w:hAnsi="標楷體" w:cs="Times New Roman"/>
                <w:bCs/>
                <w:color w:val="000000" w:themeColor="text1"/>
                <w:szCs w:val="24"/>
              </w:rPr>
            </w:pPr>
            <w:r w:rsidRPr="001D2D00">
              <w:rPr>
                <w:rFonts w:ascii="標楷體" w:eastAsia="標楷體" w:hAnsi="標楷體" w:cs="Times New Roman" w:hint="eastAsia"/>
                <w:bCs/>
                <w:color w:val="000000" w:themeColor="text1"/>
                <w:szCs w:val="24"/>
              </w:rPr>
              <w:t>9.運用各項時機加強宣導「一般民眾(學生家長)版快速檢驗試劑資訊」申請方式及窗口等注意事項，擴大推廣成效。</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180"/>
              </w:tabs>
              <w:spacing w:line="0" w:lineRule="atLeast"/>
              <w:ind w:left="240" w:hangingChars="100" w:hanging="24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10.</w:t>
            </w:r>
            <w:r w:rsidRPr="001D2D00">
              <w:rPr>
                <w:rFonts w:ascii="Times New Roman" w:eastAsia="標楷體" w:hAnsi="Times New Roman" w:cs="Times New Roman" w:hint="eastAsia"/>
                <w:bCs/>
                <w:color w:val="000000" w:themeColor="text1"/>
                <w:szCs w:val="24"/>
              </w:rPr>
              <w:t>辦理轄屬學校特定人員指定尿液篩檢作業協調會</w:t>
            </w:r>
            <w:r w:rsidRPr="001D2D00">
              <w:rPr>
                <w:rFonts w:ascii="Times New Roman" w:eastAsia="標楷體" w:hAnsi="Times New Roman"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包括快速篩檢試劑使用說明</w:t>
            </w:r>
            <w:r w:rsidRPr="001D2D00">
              <w:rPr>
                <w:rFonts w:ascii="Times New Roman" w:eastAsia="標楷體" w:hAnsi="Times New Roman"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w:t>
            </w:r>
          </w:p>
        </w:tc>
      </w:tr>
      <w:tr w:rsidR="00921BBF" w:rsidRPr="001D2D00" w:rsidTr="00921BBF">
        <w:trPr>
          <w:cantSplit/>
          <w:trHeight w:val="1134"/>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lastRenderedPageBreak/>
              <w:t>完善輔導諮商網絡</w:t>
            </w: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color w:val="000000" w:themeColor="text1"/>
                <w:szCs w:val="24"/>
              </w:rPr>
              <w:t>1.</w:t>
            </w:r>
            <w:r w:rsidRPr="001D2D00">
              <w:rPr>
                <w:rFonts w:ascii="Times New Roman" w:eastAsia="標楷體" w:hAnsi="Times New Roman" w:cs="Times New Roman"/>
                <w:color w:val="000000" w:themeColor="text1"/>
                <w:szCs w:val="24"/>
              </w:rPr>
              <w:t>學校發現藥物濫用個案，</w:t>
            </w:r>
            <w:r w:rsidRPr="001D2D00">
              <w:rPr>
                <w:rFonts w:ascii="Times New Roman" w:eastAsia="標楷體" w:hAnsi="Times New Roman" w:cs="Times New Roman" w:hint="eastAsia"/>
                <w:color w:val="000000" w:themeColor="text1"/>
                <w:szCs w:val="24"/>
              </w:rPr>
              <w:t>隨即進行開案輔導，由相關人員</w:t>
            </w:r>
            <w:r w:rsidRPr="001D2D00">
              <w:rPr>
                <w:rFonts w:ascii="Times New Roman" w:eastAsia="標楷體" w:hAnsi="Times New Roman" w:cs="Times New Roman"/>
                <w:color w:val="000000" w:themeColor="text1"/>
                <w:szCs w:val="24"/>
              </w:rPr>
              <w:t>組成春暉小組</w:t>
            </w:r>
            <w:r w:rsidRPr="001D2D00">
              <w:rPr>
                <w:rFonts w:ascii="Times New Roman" w:eastAsia="標楷體" w:hAnsi="Times New Roman" w:cs="Times New Roman" w:hint="eastAsia"/>
                <w:color w:val="000000" w:themeColor="text1"/>
                <w:szCs w:val="24"/>
              </w:rPr>
              <w:t>進行</w:t>
            </w:r>
            <w:r w:rsidRPr="001D2D00">
              <w:rPr>
                <w:rFonts w:ascii="Times New Roman" w:eastAsia="標楷體" w:hAnsi="Times New Roman" w:cs="Times New Roman"/>
                <w:color w:val="000000" w:themeColor="text1"/>
                <w:szCs w:val="24"/>
              </w:rPr>
              <w:t>輔導</w:t>
            </w:r>
            <w:r w:rsidRPr="001D2D00">
              <w:rPr>
                <w:rFonts w:ascii="Times New Roman" w:eastAsia="標楷體" w:hAnsi="Times New Roman" w:cs="Times New Roman" w:hint="eastAsia"/>
                <w:color w:val="000000" w:themeColor="text1"/>
                <w:szCs w:val="24"/>
              </w:rPr>
              <w:t>，至藥物濫用個案輔導管理資料庫填報相關資料，安排輔導老師或向縣</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市</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聯絡處申請資源認輔個案。</w:t>
            </w:r>
          </w:p>
        </w:tc>
      </w:tr>
      <w:tr w:rsidR="00921BBF" w:rsidRPr="001D2D00" w:rsidTr="00921BBF">
        <w:trPr>
          <w:cantSplit/>
          <w:trHeight w:val="1134"/>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2.</w:t>
            </w:r>
            <w:r w:rsidRPr="001D2D00">
              <w:rPr>
                <w:rFonts w:ascii="Times New Roman" w:eastAsia="標楷體" w:hAnsi="Times New Roman" w:cs="Times New Roman" w:hint="eastAsia"/>
                <w:color w:val="000000" w:themeColor="text1"/>
                <w:szCs w:val="24"/>
              </w:rPr>
              <w:t>學校應請個案家長共同參與輔導工作，善用教材</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請守護他藥物濫用青少年家長親職手冊</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及社會資源</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輔導諮商中心、各縣市毒品危害防制中心、各縣市醫療單位、警政單位、少年輔導委員會、法律扶助基金會等</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w:t>
            </w:r>
          </w:p>
        </w:tc>
      </w:tr>
      <w:tr w:rsidR="00921BBF" w:rsidRPr="001D2D00" w:rsidTr="00921BBF">
        <w:trPr>
          <w:cantSplit/>
          <w:trHeight w:val="1134"/>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3.</w:t>
            </w:r>
            <w:r w:rsidRPr="001D2D00">
              <w:rPr>
                <w:rFonts w:ascii="Times New Roman" w:eastAsia="標楷體" w:hAnsi="Times New Roman" w:cs="Times New Roman" w:hint="eastAsia"/>
                <w:color w:val="000000" w:themeColor="text1"/>
                <w:szCs w:val="24"/>
              </w:rPr>
              <w:t>定時召開個案輔導管控會議，檢視學校作法及個案後續生活學習狀況，提供建議及協助。</w:t>
            </w:r>
          </w:p>
        </w:tc>
      </w:tr>
      <w:tr w:rsidR="00921BBF" w:rsidRPr="001D2D00" w:rsidTr="00921BBF">
        <w:trPr>
          <w:cantSplit/>
          <w:trHeight w:val="1134"/>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hint="eastAsia"/>
                <w:color w:val="000000" w:themeColor="text1"/>
                <w:szCs w:val="24"/>
              </w:rPr>
              <w:t>4</w:t>
            </w:r>
            <w:r w:rsidRPr="001D2D00">
              <w:rPr>
                <w:rFonts w:ascii="Times New Roman" w:eastAsia="標楷體" w:hAnsi="Times New Roman" w:cs="Times New Roman"/>
                <w:color w:val="000000" w:themeColor="text1"/>
                <w:szCs w:val="24"/>
              </w:rPr>
              <w:t>.</w:t>
            </w:r>
            <w:r w:rsidRPr="001D2D00">
              <w:rPr>
                <w:rFonts w:ascii="Times New Roman" w:eastAsia="標楷體" w:hAnsi="Times New Roman" w:cs="Times New Roman" w:hint="eastAsia"/>
                <w:color w:val="000000" w:themeColor="text1"/>
                <w:szCs w:val="24"/>
              </w:rPr>
              <w:t>強化「防制學生藥物濫用諮詢服務團」功能，提供高關懷學生以及藥物濫用個案輔導與服務資源。</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5</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hint="eastAsia"/>
                <w:color w:val="000000" w:themeColor="text1"/>
                <w:szCs w:val="24"/>
              </w:rPr>
              <w:t>召募並培訓春暉認輔志工，協助陪伴、輔導藥物濫用個案。</w:t>
            </w:r>
          </w:p>
        </w:tc>
      </w:tr>
      <w:tr w:rsidR="00921BBF" w:rsidRPr="001D2D00" w:rsidTr="00921BBF">
        <w:trPr>
          <w:cantSplit/>
          <w:trHeight w:val="850"/>
          <w:jc w:val="center"/>
        </w:trPr>
        <w:tc>
          <w:tcPr>
            <w:tcW w:w="546" w:type="pct"/>
            <w:vMerge/>
            <w:tcBorders>
              <w:bottom w:val="single" w:sz="4" w:space="0" w:color="auto"/>
            </w:tcBorders>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Arial" w:eastAsia="標楷體" w:hAnsi="Arial" w:cs="Arial"/>
                <w:color w:val="000000" w:themeColor="text1"/>
                <w:szCs w:val="24"/>
              </w:rPr>
            </w:pPr>
            <w:r>
              <w:rPr>
                <w:rFonts w:ascii="Times New Roman" w:eastAsia="標楷體" w:hAnsi="Times New Roman" w:cs="Times New Roman" w:hint="eastAsia"/>
                <w:color w:val="000000" w:themeColor="text1"/>
                <w:szCs w:val="24"/>
              </w:rPr>
              <w:t>6</w:t>
            </w:r>
            <w:r w:rsidRPr="001D2D00">
              <w:rPr>
                <w:rFonts w:ascii="Times New Roman" w:eastAsia="標楷體" w:hAnsi="Times New Roman" w:cs="Times New Roman" w:hint="eastAsia"/>
                <w:color w:val="000000" w:themeColor="text1"/>
                <w:szCs w:val="24"/>
              </w:rPr>
              <w:t>.</w:t>
            </w:r>
            <w:r w:rsidRPr="001D2D00">
              <w:rPr>
                <w:rFonts w:ascii="Times New Roman" w:eastAsia="標楷體" w:hAnsi="Times New Roman" w:cs="Times New Roman"/>
                <w:color w:val="000000" w:themeColor="text1"/>
                <w:szCs w:val="24"/>
              </w:rPr>
              <w:t>針對藥物濫用熱區內之</w:t>
            </w:r>
            <w:r w:rsidRPr="001D2D00">
              <w:rPr>
                <w:rFonts w:ascii="Times New Roman" w:eastAsia="標楷體" w:hAnsi="Times New Roman" w:cs="Times New Roman" w:hint="eastAsia"/>
                <w:color w:val="000000" w:themeColor="text1"/>
                <w:szCs w:val="24"/>
              </w:rPr>
              <w:t>重點學校</w:t>
            </w:r>
            <w:r w:rsidRPr="001D2D00">
              <w:rPr>
                <w:rFonts w:ascii="Times New Roman" w:eastAsia="標楷體" w:hAnsi="Times New Roman" w:cs="Times New Roman"/>
                <w:color w:val="000000" w:themeColor="text1"/>
                <w:szCs w:val="24"/>
              </w:rPr>
              <w:t>提供清查與輔導必要資源。</w:t>
            </w:r>
          </w:p>
        </w:tc>
      </w:tr>
      <w:tr w:rsidR="00921BBF" w:rsidRPr="001D2D00" w:rsidTr="00921BBF">
        <w:trPr>
          <w:cantSplit/>
          <w:trHeight w:val="1134"/>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t>強化轉介追蹤機制</w:t>
            </w: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標楷體" w:eastAsia="標楷體" w:hAnsi="標楷體" w:cs="Arial"/>
                <w:color w:val="000000" w:themeColor="text1"/>
                <w:szCs w:val="24"/>
              </w:rPr>
            </w:pPr>
            <w:r w:rsidRPr="001D2D00">
              <w:rPr>
                <w:rFonts w:ascii="Times New Roman" w:eastAsia="標楷體" w:hAnsi="Times New Roman" w:cs="Times New Roman"/>
                <w:color w:val="000000" w:themeColor="text1"/>
                <w:szCs w:val="24"/>
              </w:rPr>
              <w:t>1.</w:t>
            </w:r>
            <w:r w:rsidRPr="001D2D00">
              <w:rPr>
                <w:rFonts w:ascii="標楷體" w:eastAsia="標楷體" w:hAnsi="標楷體" w:cs="Times New Roman"/>
                <w:color w:val="000000" w:themeColor="text1"/>
                <w:szCs w:val="24"/>
              </w:rPr>
              <w:t>擴充藥物濫用個案輔導管理資料庫功能，增加特定人員名冊聯結、轉銜追蹤機制、重大案件管制</w:t>
            </w:r>
            <w:r w:rsidRPr="001D2D00">
              <w:rPr>
                <w:rFonts w:ascii="標楷體" w:eastAsia="標楷體" w:hAnsi="標楷體" w:cs="Times New Roman" w:hint="eastAsia"/>
                <w:color w:val="000000" w:themeColor="text1"/>
                <w:szCs w:val="24"/>
              </w:rPr>
              <w:t>等項目，以加強行政管考。</w:t>
            </w:r>
          </w:p>
        </w:tc>
      </w:tr>
      <w:tr w:rsidR="00921BBF" w:rsidRPr="001D2D00" w:rsidTr="00921BBF">
        <w:trPr>
          <w:cantSplit/>
          <w:trHeight w:val="1134"/>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40" w:hangingChars="100" w:hanging="240"/>
              <w:jc w:val="both"/>
              <w:rPr>
                <w:rFonts w:ascii="Times New Roman" w:eastAsia="標楷體" w:hAnsi="Times New Roman" w:cs="Times New Roman"/>
                <w:color w:val="000000" w:themeColor="text1"/>
                <w:szCs w:val="24"/>
              </w:rPr>
            </w:pPr>
            <w:r w:rsidRPr="001D2D00">
              <w:rPr>
                <w:rFonts w:ascii="Times New Roman" w:eastAsia="標楷體" w:hAnsi="Times New Roman" w:cs="Times New Roman"/>
                <w:color w:val="000000" w:themeColor="text1"/>
                <w:szCs w:val="24"/>
              </w:rPr>
              <w:t>2.</w:t>
            </w:r>
            <w:r w:rsidRPr="001D2D00">
              <w:rPr>
                <w:rFonts w:ascii="Times New Roman" w:eastAsia="標楷體" w:hAnsi="Times New Roman" w:cs="Times New Roman"/>
                <w:color w:val="000000" w:themeColor="text1"/>
                <w:kern w:val="0"/>
                <w:szCs w:val="24"/>
              </w:rPr>
              <w:t>春暉小組輔導</w:t>
            </w:r>
            <w:r w:rsidRPr="001D2D00">
              <w:rPr>
                <w:rFonts w:ascii="Times New Roman" w:eastAsia="標楷體" w:hAnsi="Times New Roman" w:cs="Times New Roman" w:hint="eastAsia"/>
                <w:color w:val="000000" w:themeColor="text1"/>
                <w:kern w:val="0"/>
                <w:szCs w:val="24"/>
              </w:rPr>
              <w:t>中斷</w:t>
            </w:r>
            <w:r w:rsidRPr="001D2D00">
              <w:rPr>
                <w:rFonts w:ascii="Times New Roman" w:eastAsia="標楷體" w:hAnsi="Times New Roman" w:cs="Times New Roman"/>
                <w:color w:val="000000" w:themeColor="text1"/>
                <w:kern w:val="0"/>
                <w:szCs w:val="24"/>
              </w:rPr>
              <w:t>離校或春暉小組成立前已離校之未就學個案，依「藥物濫用學生未完成春暉輔導離校者後續輔導流程」進行轉介。</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851"/>
              </w:tabs>
              <w:adjustRightInd w:val="0"/>
              <w:spacing w:line="0" w:lineRule="atLeast"/>
              <w:ind w:left="240" w:hangingChars="100" w:hanging="240"/>
              <w:jc w:val="both"/>
              <w:rPr>
                <w:rFonts w:ascii="Arial" w:eastAsia="標楷體" w:hAnsi="Arial" w:cs="Arial"/>
                <w:color w:val="000000" w:themeColor="text1"/>
                <w:szCs w:val="24"/>
              </w:rPr>
            </w:pPr>
            <w:r w:rsidRPr="001D2D00">
              <w:rPr>
                <w:rFonts w:ascii="Times New Roman" w:eastAsia="標楷體" w:hAnsi="Times New Roman" w:cs="Times New Roman"/>
                <w:color w:val="000000" w:themeColor="text1"/>
                <w:szCs w:val="24"/>
              </w:rPr>
              <w:t>3.</w:t>
            </w:r>
            <w:r w:rsidRPr="001D2D00">
              <w:rPr>
                <w:rFonts w:ascii="Times New Roman" w:eastAsia="標楷體" w:hAnsi="Times New Roman" w:cs="Times New Roman"/>
                <w:color w:val="000000" w:themeColor="text1"/>
                <w:kern w:val="0"/>
                <w:szCs w:val="24"/>
              </w:rPr>
              <w:t>輔導期間轉學或畢業且繼續升學個案，依「學生轉銜輔導及服務辦法」，由學校輔導專業評估，仍需持續接受輔導者，透過學生轉銜輔導及服務機制，轉銜至新入學學校，繼續接受輔導。</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tabs>
                <w:tab w:val="left" w:pos="851"/>
              </w:tabs>
              <w:adjustRightInd w:val="0"/>
              <w:spacing w:line="0" w:lineRule="atLeast"/>
              <w:ind w:left="240" w:hangingChars="100" w:hanging="240"/>
              <w:jc w:val="both"/>
              <w:rPr>
                <w:rFonts w:ascii="Arial" w:eastAsia="標楷體" w:hAnsi="Arial" w:cs="Arial"/>
                <w:color w:val="000000" w:themeColor="text1"/>
                <w:szCs w:val="24"/>
              </w:rPr>
            </w:pPr>
            <w:r w:rsidRPr="001D2D00">
              <w:rPr>
                <w:rFonts w:ascii="Times New Roman" w:eastAsia="標楷體" w:hAnsi="Times New Roman" w:cs="Times New Roman" w:hint="eastAsia"/>
                <w:color w:val="000000" w:themeColor="text1"/>
                <w:kern w:val="0"/>
                <w:szCs w:val="24"/>
              </w:rPr>
              <w:t>4.</w:t>
            </w:r>
            <w:r w:rsidRPr="001D2D00">
              <w:rPr>
                <w:rFonts w:ascii="Times New Roman" w:eastAsia="標楷體" w:hAnsi="Times New Roman" w:cs="Times New Roman"/>
                <w:color w:val="000000" w:themeColor="text1"/>
                <w:kern w:val="0"/>
                <w:szCs w:val="24"/>
              </w:rPr>
              <w:t>轉介至社政、毒防中心或少輔會個案，由校外會每季追蹤了解個案後續輔導情形。</w:t>
            </w:r>
          </w:p>
        </w:tc>
      </w:tr>
      <w:tr w:rsidR="00921BBF" w:rsidRPr="001D2D00" w:rsidTr="00921BBF">
        <w:trPr>
          <w:cantSplit/>
          <w:trHeight w:val="759"/>
          <w:jc w:val="center"/>
        </w:trPr>
        <w:tc>
          <w:tcPr>
            <w:tcW w:w="546" w:type="pct"/>
            <w:vMerge w:val="restart"/>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r w:rsidRPr="001D2D00">
              <w:rPr>
                <w:rFonts w:ascii="標楷體" w:eastAsia="標楷體" w:hAnsi="標楷體" w:cs="Times New Roman" w:hint="eastAsia"/>
                <w:color w:val="000000" w:themeColor="text1"/>
                <w:sz w:val="26"/>
                <w:szCs w:val="26"/>
              </w:rPr>
              <w:t>落實行政督導考核</w:t>
            </w:r>
          </w:p>
        </w:tc>
        <w:tc>
          <w:tcPr>
            <w:tcW w:w="4454" w:type="pct"/>
            <w:shd w:val="clear" w:color="auto" w:fill="FFFFFF" w:themeFill="background1"/>
            <w:vAlign w:val="center"/>
          </w:tcPr>
          <w:p w:rsidR="00921BBF" w:rsidRPr="001D2D00" w:rsidRDefault="00921BBF" w:rsidP="00CF1BFE">
            <w:pPr>
              <w:spacing w:line="0" w:lineRule="atLeast"/>
              <w:ind w:left="250" w:hangingChars="104" w:hanging="250"/>
              <w:jc w:val="both"/>
              <w:rPr>
                <w:rFonts w:ascii="Arial" w:eastAsia="標楷體" w:hAnsi="Arial" w:cs="Arial"/>
                <w:color w:val="000000" w:themeColor="text1"/>
                <w:szCs w:val="24"/>
              </w:rPr>
            </w:pPr>
            <w:r w:rsidRPr="001D2D00">
              <w:rPr>
                <w:rFonts w:ascii="Times New Roman" w:eastAsia="標楷體" w:hAnsi="Times New Roman" w:cs="Times New Roman" w:hint="eastAsia"/>
                <w:bCs/>
                <w:color w:val="000000" w:themeColor="text1"/>
                <w:szCs w:val="24"/>
              </w:rPr>
              <w:t>1</w:t>
            </w:r>
            <w:r w:rsidRPr="001D2D00">
              <w:rPr>
                <w:rFonts w:ascii="Times New Roman" w:eastAsia="標楷體" w:hAnsi="Times New Roman" w:cs="Times New Roman"/>
                <w:bCs/>
                <w:color w:val="000000" w:themeColor="text1"/>
                <w:szCs w:val="24"/>
              </w:rPr>
              <w:t>.</w:t>
            </w:r>
            <w:r w:rsidRPr="001D2D00">
              <w:rPr>
                <w:rFonts w:ascii="Times New Roman" w:eastAsia="標楷體" w:hAnsi="Times New Roman" w:cs="Times New Roman"/>
                <w:bCs/>
                <w:color w:val="000000" w:themeColor="text1"/>
                <w:szCs w:val="24"/>
              </w:rPr>
              <w:t>藥物濫用防制策略列為高級中等以下學校校長績效考核指標</w:t>
            </w:r>
            <w:r w:rsidRPr="001D2D00">
              <w:rPr>
                <w:rFonts w:ascii="Times New Roman" w:eastAsia="標楷體" w:hAnsi="Times New Roman" w:cs="Times New Roman" w:hint="eastAsia"/>
                <w:bCs/>
                <w:color w:val="000000" w:themeColor="text1"/>
                <w:szCs w:val="24"/>
              </w:rPr>
              <w:t>或遴選</w:t>
            </w:r>
            <w:r w:rsidRPr="001D2D00">
              <w:rPr>
                <w:rFonts w:ascii="Times New Roman" w:eastAsia="標楷體" w:hAnsi="Times New Roman" w:cs="Times New Roman"/>
                <w:bCs/>
                <w:color w:val="000000" w:themeColor="text1"/>
                <w:szCs w:val="24"/>
              </w:rPr>
              <w:t>參據</w:t>
            </w:r>
            <w:r w:rsidRPr="001D2D00">
              <w:rPr>
                <w:rFonts w:ascii="Times New Roman" w:eastAsia="標楷體" w:hAnsi="Times New Roman" w:cs="Times New Roman" w:hint="eastAsia"/>
                <w:bCs/>
                <w:color w:val="000000" w:themeColor="text1"/>
                <w:szCs w:val="24"/>
              </w:rPr>
              <w:t>。</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tcBorders>
              <w:top w:val="nil"/>
            </w:tcBorders>
            <w:shd w:val="clear" w:color="auto" w:fill="FFFFFF" w:themeFill="background1"/>
            <w:vAlign w:val="center"/>
          </w:tcPr>
          <w:p w:rsidR="00921BBF" w:rsidRPr="001D2D00" w:rsidRDefault="00921BBF" w:rsidP="00CF1BFE">
            <w:pPr>
              <w:spacing w:line="0" w:lineRule="atLeast"/>
              <w:ind w:left="250" w:hangingChars="104" w:hanging="25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2.</w:t>
            </w:r>
            <w:r>
              <w:rPr>
                <w:rFonts w:ascii="Times New Roman" w:eastAsia="標楷體" w:hAnsi="Times New Roman" w:cs="Times New Roman" w:hint="eastAsia"/>
                <w:bCs/>
                <w:color w:val="000000" w:themeColor="text1"/>
                <w:szCs w:val="24"/>
              </w:rPr>
              <w:t>各縣市聯絡處辦理情形納入國教</w:t>
            </w:r>
            <w:r w:rsidRPr="001D2D00">
              <w:rPr>
                <w:rFonts w:ascii="Times New Roman" w:eastAsia="標楷體" w:hAnsi="Times New Roman" w:cs="Times New Roman" w:hint="eastAsia"/>
                <w:bCs/>
                <w:color w:val="000000" w:themeColor="text1"/>
                <w:szCs w:val="24"/>
              </w:rPr>
              <w:t>署</w:t>
            </w:r>
            <w:r w:rsidRPr="001D2D00">
              <w:rPr>
                <w:rFonts w:ascii="新細明體" w:eastAsia="新細明體" w:hAnsi="新細明體"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軍訓人員</w:t>
            </w:r>
            <w:r w:rsidRPr="001D2D00">
              <w:rPr>
                <w:rFonts w:ascii="標楷體" w:eastAsia="標楷體" w:hAnsi="標楷體" w:cs="Times New Roman" w:hint="eastAsia"/>
                <w:bCs/>
                <w:color w:val="000000" w:themeColor="text1"/>
                <w:szCs w:val="24"/>
              </w:rPr>
              <w:t>）</w:t>
            </w:r>
            <w:r w:rsidRPr="001D2D00">
              <w:rPr>
                <w:rFonts w:ascii="Times New Roman" w:eastAsia="標楷體" w:hAnsi="Times New Roman" w:cs="Times New Roman" w:hint="eastAsia"/>
                <w:bCs/>
                <w:color w:val="000000" w:themeColor="text1"/>
                <w:szCs w:val="24"/>
              </w:rPr>
              <w:t>年度獎懲及考績作業考評參據。</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tcBorders>
              <w:top w:val="nil"/>
            </w:tcBorders>
            <w:shd w:val="clear" w:color="auto" w:fill="FFFFFF" w:themeFill="background1"/>
            <w:vAlign w:val="center"/>
          </w:tcPr>
          <w:p w:rsidR="00921BBF" w:rsidRPr="001D2D00" w:rsidRDefault="00921BBF" w:rsidP="00CF1BFE">
            <w:pPr>
              <w:spacing w:line="0" w:lineRule="atLeast"/>
              <w:ind w:left="250" w:hangingChars="104" w:hanging="25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3</w:t>
            </w:r>
            <w:r w:rsidRPr="001D2D00">
              <w:rPr>
                <w:rFonts w:ascii="Times New Roman" w:eastAsia="標楷體" w:hAnsi="Times New Roman" w:cs="Times New Roman"/>
                <w:bCs/>
                <w:color w:val="000000" w:themeColor="text1"/>
                <w:szCs w:val="24"/>
              </w:rPr>
              <w:t>.</w:t>
            </w:r>
            <w:r w:rsidRPr="001D2D00">
              <w:rPr>
                <w:rFonts w:ascii="Times New Roman" w:eastAsia="標楷體" w:hAnsi="Times New Roman" w:cs="Times New Roman"/>
                <w:bCs/>
                <w:color w:val="000000" w:themeColor="text1"/>
                <w:szCs w:val="24"/>
              </w:rPr>
              <w:t>輔導個案成功人員</w:t>
            </w:r>
            <w:r w:rsidRPr="001D2D00">
              <w:rPr>
                <w:rFonts w:ascii="Times New Roman" w:eastAsia="標楷體" w:hAnsi="Times New Roman" w:cs="Times New Roman" w:hint="eastAsia"/>
                <w:bCs/>
                <w:color w:val="000000" w:themeColor="text1"/>
                <w:szCs w:val="24"/>
              </w:rPr>
              <w:t>，依</w:t>
            </w:r>
            <w:r w:rsidRPr="001D2D00">
              <w:rPr>
                <w:rFonts w:ascii="標楷體" w:eastAsia="標楷體" w:hAnsi="標楷體" w:cs="Times New Roman"/>
                <w:color w:val="000000" w:themeColor="text1"/>
                <w:szCs w:val="24"/>
              </w:rPr>
              <w:t>「各級學校完成春暉小組輔導期程案件審查及獎勵原則」</w:t>
            </w:r>
            <w:r w:rsidRPr="001D2D00">
              <w:rPr>
                <w:rFonts w:ascii="標楷體" w:eastAsia="標楷體" w:hAnsi="標楷體" w:cs="Times New Roman" w:hint="eastAsia"/>
                <w:bCs/>
                <w:color w:val="000000" w:themeColor="text1"/>
                <w:szCs w:val="24"/>
              </w:rPr>
              <w:t>辦理</w:t>
            </w:r>
            <w:r w:rsidRPr="001D2D00">
              <w:rPr>
                <w:rFonts w:ascii="Times New Roman" w:eastAsia="標楷體" w:hAnsi="Times New Roman" w:cs="Times New Roman"/>
                <w:bCs/>
                <w:color w:val="000000" w:themeColor="text1"/>
                <w:szCs w:val="24"/>
              </w:rPr>
              <w:t>獎勵</w:t>
            </w:r>
            <w:r w:rsidRPr="001D2D00">
              <w:rPr>
                <w:rFonts w:ascii="Times New Roman" w:eastAsia="標楷體" w:hAnsi="Times New Roman" w:cs="Times New Roman" w:hint="eastAsia"/>
                <w:bCs/>
                <w:color w:val="000000" w:themeColor="text1"/>
                <w:szCs w:val="24"/>
              </w:rPr>
              <w:t>。</w:t>
            </w:r>
          </w:p>
        </w:tc>
      </w:tr>
      <w:tr w:rsidR="00921BBF" w:rsidRPr="001D2D00" w:rsidTr="00921BBF">
        <w:trPr>
          <w:cantSplit/>
          <w:trHeight w:val="850"/>
          <w:jc w:val="center"/>
        </w:trPr>
        <w:tc>
          <w:tcPr>
            <w:tcW w:w="546" w:type="pct"/>
            <w:vMerge/>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50" w:hangingChars="104" w:hanging="25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4.</w:t>
            </w:r>
            <w:r w:rsidRPr="001D2D00">
              <w:rPr>
                <w:rFonts w:ascii="Times New Roman" w:eastAsia="標楷體" w:hAnsi="Times New Roman" w:cs="Times New Roman" w:hint="eastAsia"/>
                <w:bCs/>
                <w:color w:val="000000" w:themeColor="text1"/>
                <w:szCs w:val="24"/>
              </w:rPr>
              <w:t>不定期辦理春暉認輔志工獎勵及表揚活動</w:t>
            </w:r>
          </w:p>
        </w:tc>
      </w:tr>
      <w:tr w:rsidR="00921BBF" w:rsidRPr="001D2D00" w:rsidTr="00921BBF">
        <w:trPr>
          <w:cantSplit/>
          <w:trHeight w:val="850"/>
          <w:jc w:val="center"/>
        </w:trPr>
        <w:tc>
          <w:tcPr>
            <w:tcW w:w="546" w:type="pct"/>
            <w:vMerge/>
            <w:tcBorders>
              <w:bottom w:val="single" w:sz="4" w:space="0" w:color="auto"/>
            </w:tcBorders>
            <w:shd w:val="clear" w:color="auto" w:fill="FFFFFF" w:themeFill="background1"/>
            <w:textDirection w:val="tbRlV"/>
            <w:vAlign w:val="center"/>
          </w:tcPr>
          <w:p w:rsidR="00921BBF" w:rsidRPr="001D2D00" w:rsidRDefault="00921BBF" w:rsidP="009E08E8">
            <w:pPr>
              <w:spacing w:line="440" w:lineRule="exact"/>
              <w:ind w:left="113" w:right="113"/>
              <w:jc w:val="center"/>
              <w:rPr>
                <w:rFonts w:ascii="標楷體" w:eastAsia="標楷體" w:hAnsi="標楷體" w:cs="Times New Roman"/>
                <w:color w:val="000000" w:themeColor="text1"/>
                <w:sz w:val="26"/>
                <w:szCs w:val="26"/>
              </w:rPr>
            </w:pPr>
          </w:p>
        </w:tc>
        <w:tc>
          <w:tcPr>
            <w:tcW w:w="4454" w:type="pct"/>
            <w:shd w:val="clear" w:color="auto" w:fill="FFFFFF" w:themeFill="background1"/>
            <w:vAlign w:val="center"/>
          </w:tcPr>
          <w:p w:rsidR="00921BBF" w:rsidRPr="001D2D00" w:rsidRDefault="00921BBF" w:rsidP="00CF1BFE">
            <w:pPr>
              <w:spacing w:line="0" w:lineRule="atLeast"/>
              <w:ind w:left="250" w:hangingChars="104" w:hanging="250"/>
              <w:jc w:val="both"/>
              <w:rPr>
                <w:rFonts w:ascii="Times New Roman" w:eastAsia="標楷體" w:hAnsi="Times New Roman" w:cs="Times New Roman"/>
                <w:bCs/>
                <w:color w:val="000000" w:themeColor="text1"/>
                <w:szCs w:val="24"/>
              </w:rPr>
            </w:pPr>
            <w:r w:rsidRPr="001D2D00">
              <w:rPr>
                <w:rFonts w:ascii="Times New Roman" w:eastAsia="標楷體" w:hAnsi="Times New Roman" w:cs="Times New Roman" w:hint="eastAsia"/>
                <w:bCs/>
                <w:color w:val="000000" w:themeColor="text1"/>
                <w:szCs w:val="24"/>
              </w:rPr>
              <w:t>5.</w:t>
            </w:r>
            <w:r w:rsidRPr="001D2D00">
              <w:rPr>
                <w:rFonts w:ascii="標楷體" w:eastAsia="標楷體" w:hAnsi="標楷體" w:cs="Times New Roman" w:hint="eastAsia"/>
                <w:bCs/>
                <w:color w:val="000000" w:themeColor="text1"/>
                <w:szCs w:val="24"/>
              </w:rPr>
              <w:t>各校倘有通報不實情事，經本署查察屬實者，施以行政處分</w:t>
            </w:r>
            <w:r w:rsidRPr="001D2D00">
              <w:rPr>
                <w:rFonts w:ascii="Times New Roman" w:eastAsia="標楷體" w:hAnsi="Times New Roman" w:cs="Times New Roman" w:hint="eastAsia"/>
                <w:bCs/>
                <w:color w:val="000000" w:themeColor="text1"/>
                <w:szCs w:val="24"/>
              </w:rPr>
              <w:t>。</w:t>
            </w:r>
          </w:p>
        </w:tc>
      </w:tr>
    </w:tbl>
    <w:p w:rsidR="000B56D2" w:rsidRPr="001D2D00" w:rsidRDefault="000B56D2" w:rsidP="009E08E8">
      <w:pPr>
        <w:spacing w:line="440" w:lineRule="exact"/>
        <w:ind w:leftChars="353" w:left="847" w:firstLine="567"/>
        <w:rPr>
          <w:rFonts w:ascii="標楷體" w:eastAsia="標楷體" w:hAnsi="標楷體"/>
          <w:color w:val="000000" w:themeColor="text1"/>
          <w:sz w:val="28"/>
          <w:szCs w:val="28"/>
        </w:rPr>
      </w:pPr>
    </w:p>
    <w:p w:rsidR="00146893" w:rsidRPr="001D2D00" w:rsidRDefault="00A250E6" w:rsidP="00D2138D">
      <w:pPr>
        <w:tabs>
          <w:tab w:val="left" w:pos="180"/>
        </w:tabs>
        <w:spacing w:beforeLines="50" w:line="440" w:lineRule="exact"/>
        <w:jc w:val="both"/>
        <w:rPr>
          <w:rFonts w:ascii="標楷體" w:eastAsia="標楷體" w:hAnsi="標楷體"/>
          <w:b/>
          <w:color w:val="000000" w:themeColor="text1"/>
          <w:spacing w:val="8"/>
          <w:kern w:val="0"/>
          <w:sz w:val="28"/>
          <w:szCs w:val="28"/>
        </w:rPr>
      </w:pPr>
      <w:r>
        <w:rPr>
          <w:rFonts w:ascii="標楷體" w:eastAsia="標楷體" w:hAnsi="標楷體" w:hint="eastAsia"/>
          <w:b/>
          <w:color w:val="000000" w:themeColor="text1"/>
          <w:spacing w:val="8"/>
          <w:kern w:val="0"/>
          <w:sz w:val="28"/>
          <w:szCs w:val="28"/>
        </w:rPr>
        <w:t>五</w:t>
      </w:r>
      <w:r w:rsidR="00146893" w:rsidRPr="001D2D00">
        <w:rPr>
          <w:rFonts w:ascii="標楷體" w:eastAsia="標楷體" w:hAnsi="標楷體" w:hint="eastAsia"/>
          <w:b/>
          <w:color w:val="000000" w:themeColor="text1"/>
          <w:spacing w:val="8"/>
          <w:kern w:val="0"/>
          <w:sz w:val="28"/>
          <w:szCs w:val="28"/>
        </w:rPr>
        <w:t>、預期效益</w:t>
      </w:r>
    </w:p>
    <w:p w:rsidR="00146893" w:rsidRPr="001D2D00" w:rsidRDefault="00146893" w:rsidP="003449CE">
      <w:pPr>
        <w:spacing w:line="440" w:lineRule="exact"/>
        <w:ind w:leftChars="100" w:left="800" w:hangingChars="200" w:hanging="560"/>
        <w:jc w:val="both"/>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（一）</w:t>
      </w:r>
      <w:r w:rsidR="003449CE">
        <w:rPr>
          <w:rFonts w:ascii="標楷體" w:eastAsia="標楷體" w:hAnsi="標楷體" w:hint="eastAsia"/>
          <w:color w:val="000000" w:themeColor="text1"/>
          <w:sz w:val="28"/>
          <w:szCs w:val="28"/>
        </w:rPr>
        <w:t>強化學生對藥物濫用危害之認知。</w:t>
      </w:r>
    </w:p>
    <w:p w:rsidR="003A41DE" w:rsidRPr="001D2D00" w:rsidRDefault="00146893" w:rsidP="009E08E8">
      <w:pPr>
        <w:spacing w:line="440" w:lineRule="exact"/>
        <w:ind w:leftChars="100" w:left="800" w:hangingChars="200" w:hanging="560"/>
        <w:jc w:val="both"/>
        <w:rPr>
          <w:rFonts w:ascii="標楷體" w:eastAsia="標楷體" w:hAnsi="標楷體" w:cs="Arial"/>
          <w:bCs/>
          <w:color w:val="000000" w:themeColor="text1"/>
          <w:sz w:val="28"/>
          <w:szCs w:val="28"/>
        </w:rPr>
      </w:pPr>
      <w:r w:rsidRPr="001D2D00">
        <w:rPr>
          <w:rFonts w:ascii="標楷體" w:eastAsia="標楷體" w:hAnsi="標楷體" w:hint="eastAsia"/>
          <w:color w:val="000000" w:themeColor="text1"/>
          <w:sz w:val="28"/>
          <w:szCs w:val="28"/>
        </w:rPr>
        <w:t>（二）</w:t>
      </w:r>
      <w:r w:rsidR="003449CE">
        <w:rPr>
          <w:rFonts w:ascii="標楷體" w:eastAsia="標楷體" w:hAnsi="標楷體" w:hint="eastAsia"/>
          <w:color w:val="000000" w:themeColor="text1"/>
          <w:sz w:val="28"/>
          <w:szCs w:val="28"/>
        </w:rPr>
        <w:t>增進學生對</w:t>
      </w:r>
      <w:r w:rsidR="003449CE" w:rsidRPr="001D2D00">
        <w:rPr>
          <w:rFonts w:ascii="標楷體" w:eastAsia="標楷體" w:hAnsi="標楷體" w:hint="eastAsia"/>
          <w:color w:val="000000" w:themeColor="text1"/>
          <w:sz w:val="28"/>
          <w:szCs w:val="28"/>
        </w:rPr>
        <w:t>藥物濫用拒絕能力</w:t>
      </w:r>
      <w:r w:rsidR="003449CE">
        <w:rPr>
          <w:rFonts w:ascii="標楷體" w:eastAsia="標楷體" w:hAnsi="標楷體" w:hint="eastAsia"/>
          <w:color w:val="000000" w:themeColor="text1"/>
          <w:sz w:val="28"/>
          <w:szCs w:val="28"/>
        </w:rPr>
        <w:t>之</w:t>
      </w:r>
      <w:r w:rsidR="003449CE" w:rsidRPr="001D2D00">
        <w:rPr>
          <w:rFonts w:ascii="標楷體" w:eastAsia="標楷體" w:hAnsi="標楷體" w:hint="eastAsia"/>
          <w:color w:val="000000" w:themeColor="text1"/>
          <w:sz w:val="28"/>
          <w:szCs w:val="28"/>
        </w:rPr>
        <w:t>提升。</w:t>
      </w:r>
    </w:p>
    <w:p w:rsidR="00146893" w:rsidRPr="001D2D00" w:rsidRDefault="003A41DE" w:rsidP="009E08E8">
      <w:pPr>
        <w:spacing w:line="440" w:lineRule="exact"/>
        <w:ind w:leftChars="100" w:left="800" w:hangingChars="200" w:hanging="560"/>
        <w:jc w:val="both"/>
        <w:rPr>
          <w:rFonts w:ascii="標楷體" w:eastAsia="標楷體" w:hAnsi="標楷體" w:cs="Arial"/>
          <w:bCs/>
          <w:color w:val="000000" w:themeColor="text1"/>
          <w:sz w:val="28"/>
          <w:szCs w:val="28"/>
        </w:rPr>
      </w:pPr>
      <w:r w:rsidRPr="001D2D00">
        <w:rPr>
          <w:rFonts w:ascii="標楷體" w:eastAsia="標楷體" w:hAnsi="標楷體" w:hint="eastAsia"/>
          <w:color w:val="000000" w:themeColor="text1"/>
          <w:sz w:val="28"/>
          <w:szCs w:val="28"/>
        </w:rPr>
        <w:t>（三）</w:t>
      </w:r>
      <w:r w:rsidR="003449CE">
        <w:rPr>
          <w:rFonts w:ascii="標楷體" w:eastAsia="標楷體" w:hAnsi="標楷體" w:hint="eastAsia"/>
          <w:color w:val="000000" w:themeColor="text1"/>
          <w:sz w:val="28"/>
          <w:szCs w:val="28"/>
        </w:rPr>
        <w:t>提升</w:t>
      </w:r>
      <w:r w:rsidR="003449CE" w:rsidRPr="001D2D00">
        <w:rPr>
          <w:rFonts w:ascii="標楷體" w:eastAsia="標楷體" w:hAnsi="標楷體" w:hint="eastAsia"/>
          <w:color w:val="000000" w:themeColor="text1"/>
          <w:sz w:val="28"/>
          <w:szCs w:val="28"/>
        </w:rPr>
        <w:t>藥物濫用學生輔導</w:t>
      </w:r>
      <w:r w:rsidR="003449CE">
        <w:rPr>
          <w:rFonts w:ascii="標楷體" w:eastAsia="標楷體" w:hAnsi="標楷體" w:hint="eastAsia"/>
          <w:color w:val="000000" w:themeColor="text1"/>
          <w:sz w:val="28"/>
          <w:szCs w:val="28"/>
        </w:rPr>
        <w:t>成功</w:t>
      </w:r>
      <w:r w:rsidR="003449CE" w:rsidRPr="001D2D00">
        <w:rPr>
          <w:rFonts w:ascii="標楷體" w:eastAsia="標楷體" w:hAnsi="標楷體" w:hint="eastAsia"/>
          <w:color w:val="000000" w:themeColor="text1"/>
          <w:sz w:val="28"/>
          <w:szCs w:val="28"/>
        </w:rPr>
        <w:t>率</w:t>
      </w:r>
      <w:r w:rsidR="003449CE">
        <w:rPr>
          <w:rFonts w:ascii="標楷體" w:eastAsia="標楷體" w:hAnsi="標楷體" w:hint="eastAsia"/>
          <w:color w:val="000000" w:themeColor="text1"/>
          <w:sz w:val="28"/>
          <w:szCs w:val="28"/>
        </w:rPr>
        <w:t>之成效</w:t>
      </w:r>
      <w:r w:rsidR="003449CE" w:rsidRPr="001D2D00">
        <w:rPr>
          <w:rFonts w:ascii="標楷體" w:eastAsia="標楷體" w:hAnsi="標楷體" w:cs="Arial" w:hint="eastAsia"/>
          <w:bCs/>
          <w:color w:val="000000" w:themeColor="text1"/>
          <w:sz w:val="28"/>
          <w:szCs w:val="28"/>
        </w:rPr>
        <w:t>。</w:t>
      </w:r>
    </w:p>
    <w:p w:rsidR="003A41DE" w:rsidRDefault="003A41DE" w:rsidP="009E08E8">
      <w:pPr>
        <w:spacing w:line="440" w:lineRule="exact"/>
        <w:ind w:leftChars="100" w:left="800" w:hangingChars="200" w:hanging="560"/>
        <w:jc w:val="both"/>
        <w:rPr>
          <w:rFonts w:ascii="標楷體" w:eastAsia="標楷體" w:hAnsi="標楷體"/>
          <w:color w:val="000000" w:themeColor="text1"/>
          <w:sz w:val="28"/>
          <w:szCs w:val="28"/>
        </w:rPr>
      </w:pPr>
      <w:r w:rsidRPr="001D2D00">
        <w:rPr>
          <w:rFonts w:ascii="標楷體" w:eastAsia="標楷體" w:hAnsi="標楷體" w:hint="eastAsia"/>
          <w:color w:val="000000" w:themeColor="text1"/>
          <w:sz w:val="28"/>
          <w:szCs w:val="28"/>
        </w:rPr>
        <w:t>（四）</w:t>
      </w:r>
      <w:r w:rsidR="003449CE">
        <w:rPr>
          <w:rFonts w:ascii="標楷體" w:eastAsia="標楷體" w:hAnsi="標楷體" w:hint="eastAsia"/>
          <w:color w:val="000000" w:themeColor="text1"/>
          <w:sz w:val="28"/>
          <w:szCs w:val="28"/>
        </w:rPr>
        <w:t>杜絕</w:t>
      </w:r>
      <w:r w:rsidR="003449CE" w:rsidRPr="001D2D00">
        <w:rPr>
          <w:rFonts w:ascii="標楷體" w:eastAsia="標楷體" w:hAnsi="標楷體" w:cs="Arial" w:hint="eastAsia"/>
          <w:bCs/>
          <w:color w:val="000000" w:themeColor="text1"/>
          <w:sz w:val="28"/>
          <w:szCs w:val="28"/>
        </w:rPr>
        <w:t>藥物濫用學生再犯。</w:t>
      </w:r>
    </w:p>
    <w:p w:rsidR="003449CE" w:rsidRPr="001D2D00" w:rsidRDefault="003449CE" w:rsidP="003449CE">
      <w:pPr>
        <w:spacing w:line="440" w:lineRule="exact"/>
        <w:ind w:leftChars="148" w:left="789" w:hangingChars="155" w:hanging="434"/>
        <w:jc w:val="both"/>
        <w:rPr>
          <w:rFonts w:ascii="標楷體" w:eastAsia="標楷體" w:hAnsi="標楷體" w:cs="Arial"/>
          <w:bCs/>
          <w:color w:val="000000" w:themeColor="text1"/>
          <w:sz w:val="28"/>
          <w:szCs w:val="28"/>
        </w:rPr>
      </w:pPr>
      <w:r>
        <w:rPr>
          <w:rFonts w:ascii="標楷體" w:eastAsia="標楷體" w:hAnsi="標楷體" w:hint="eastAsia"/>
          <w:color w:val="000000" w:themeColor="text1"/>
          <w:sz w:val="28"/>
          <w:szCs w:val="28"/>
        </w:rPr>
        <w:t>(五)</w:t>
      </w:r>
      <w:r w:rsidRPr="003449CE">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降低藥物濫用學生新增</w:t>
      </w:r>
      <w:r w:rsidRPr="001D2D00">
        <w:rPr>
          <w:rFonts w:ascii="標楷體" w:eastAsia="標楷體" w:hAnsi="標楷體" w:hint="eastAsia"/>
          <w:color w:val="000000" w:themeColor="text1"/>
          <w:sz w:val="28"/>
          <w:szCs w:val="28"/>
        </w:rPr>
        <w:t>人口。</w:t>
      </w:r>
    </w:p>
    <w:p w:rsidR="00DE2025" w:rsidRPr="001D2D00" w:rsidRDefault="00A250E6" w:rsidP="00D2138D">
      <w:pPr>
        <w:spacing w:beforeLines="30" w:afterLines="30" w:line="440" w:lineRule="exact"/>
        <w:jc w:val="both"/>
        <w:rPr>
          <w:rFonts w:ascii="標楷體" w:eastAsia="標楷體" w:hAnsi="標楷體"/>
          <w:b/>
          <w:color w:val="000000" w:themeColor="text1"/>
          <w:spacing w:val="8"/>
          <w:kern w:val="0"/>
          <w:sz w:val="28"/>
          <w:szCs w:val="28"/>
        </w:rPr>
      </w:pPr>
      <w:r>
        <w:rPr>
          <w:rFonts w:ascii="標楷體" w:eastAsia="標楷體" w:hAnsi="標楷體" w:hint="eastAsia"/>
          <w:b/>
          <w:color w:val="000000" w:themeColor="text1"/>
          <w:spacing w:val="8"/>
          <w:kern w:val="0"/>
          <w:sz w:val="28"/>
          <w:szCs w:val="28"/>
        </w:rPr>
        <w:t>六</w:t>
      </w:r>
      <w:r w:rsidR="008D77D5" w:rsidRPr="001D2D00">
        <w:rPr>
          <w:rFonts w:ascii="標楷體" w:eastAsia="標楷體" w:hAnsi="標楷體" w:hint="eastAsia"/>
          <w:b/>
          <w:color w:val="000000" w:themeColor="text1"/>
          <w:spacing w:val="8"/>
          <w:kern w:val="0"/>
          <w:sz w:val="28"/>
          <w:szCs w:val="28"/>
        </w:rPr>
        <w:t>、</w:t>
      </w:r>
      <w:r w:rsidR="00DE2025" w:rsidRPr="001D2D00">
        <w:rPr>
          <w:rFonts w:ascii="標楷體" w:eastAsia="標楷體" w:hAnsi="標楷體" w:hint="eastAsia"/>
          <w:b/>
          <w:color w:val="000000" w:themeColor="text1"/>
          <w:spacing w:val="8"/>
          <w:kern w:val="0"/>
          <w:sz w:val="28"/>
          <w:szCs w:val="28"/>
        </w:rPr>
        <w:t>一般規定：</w:t>
      </w:r>
    </w:p>
    <w:p w:rsidR="00DE2025" w:rsidRPr="001D2D00" w:rsidRDefault="00DE2025" w:rsidP="00D2138D">
      <w:pPr>
        <w:numPr>
          <w:ilvl w:val="1"/>
          <w:numId w:val="14"/>
        </w:numPr>
        <w:spacing w:beforeLines="30" w:afterLines="30" w:line="440" w:lineRule="exact"/>
        <w:ind w:left="992" w:hanging="312"/>
        <w:jc w:val="both"/>
        <w:rPr>
          <w:rFonts w:ascii="標楷體" w:eastAsia="標楷體" w:hAnsi="標楷體"/>
          <w:color w:val="000000" w:themeColor="text1"/>
          <w:spacing w:val="8"/>
          <w:kern w:val="0"/>
          <w:sz w:val="28"/>
          <w:szCs w:val="28"/>
        </w:rPr>
      </w:pPr>
      <w:r w:rsidRPr="001D2D00">
        <w:rPr>
          <w:rFonts w:ascii="標楷體" w:eastAsia="標楷體" w:hAnsi="標楷體" w:hint="eastAsia"/>
          <w:color w:val="000000" w:themeColor="text1"/>
          <w:spacing w:val="8"/>
          <w:kern w:val="0"/>
          <w:sz w:val="28"/>
          <w:szCs w:val="28"/>
        </w:rPr>
        <w:t>學校辦理</w:t>
      </w:r>
      <w:r w:rsidRPr="001D2D00">
        <w:rPr>
          <w:rFonts w:ascii="標楷體" w:eastAsia="標楷體" w:hAnsi="標楷體"/>
          <w:color w:val="000000" w:themeColor="text1"/>
          <w:spacing w:val="8"/>
          <w:kern w:val="0"/>
          <w:sz w:val="28"/>
          <w:szCs w:val="28"/>
        </w:rPr>
        <w:t>「</w:t>
      </w:r>
      <w:r w:rsidRPr="001D2D00">
        <w:rPr>
          <w:rFonts w:ascii="標楷體" w:eastAsia="標楷體" w:hAnsi="標楷體" w:hint="eastAsia"/>
          <w:color w:val="000000" w:themeColor="text1"/>
          <w:spacing w:val="8"/>
          <w:kern w:val="0"/>
          <w:sz w:val="28"/>
          <w:szCs w:val="28"/>
        </w:rPr>
        <w:t>防制學生藥物濫用</w:t>
      </w:r>
      <w:r w:rsidRPr="001D2D00">
        <w:rPr>
          <w:rFonts w:ascii="標楷體" w:eastAsia="標楷體" w:hAnsi="標楷體"/>
          <w:color w:val="000000" w:themeColor="text1"/>
          <w:spacing w:val="8"/>
          <w:kern w:val="0"/>
          <w:sz w:val="28"/>
          <w:szCs w:val="28"/>
        </w:rPr>
        <w:t>」</w:t>
      </w:r>
      <w:r w:rsidRPr="001D2D00">
        <w:rPr>
          <w:rFonts w:ascii="標楷體" w:eastAsia="標楷體" w:hAnsi="標楷體" w:hint="eastAsia"/>
          <w:color w:val="000000" w:themeColor="text1"/>
          <w:spacing w:val="8"/>
          <w:kern w:val="0"/>
          <w:sz w:val="28"/>
          <w:szCs w:val="28"/>
        </w:rPr>
        <w:t>各項</w:t>
      </w:r>
      <w:r w:rsidRPr="001D2D00">
        <w:rPr>
          <w:rFonts w:ascii="標楷體" w:eastAsia="標楷體" w:hAnsi="標楷體"/>
          <w:color w:val="000000" w:themeColor="text1"/>
          <w:spacing w:val="8"/>
          <w:kern w:val="0"/>
          <w:sz w:val="28"/>
          <w:szCs w:val="28"/>
        </w:rPr>
        <w:t>活動</w:t>
      </w:r>
      <w:r w:rsidRPr="001D2D00">
        <w:rPr>
          <w:rFonts w:ascii="標楷體" w:eastAsia="標楷體" w:hAnsi="標楷體" w:hint="eastAsia"/>
          <w:color w:val="000000" w:themeColor="text1"/>
          <w:spacing w:val="8"/>
          <w:kern w:val="0"/>
          <w:sz w:val="28"/>
          <w:szCs w:val="28"/>
        </w:rPr>
        <w:t>，須有</w:t>
      </w:r>
      <w:r w:rsidRPr="001D2D00">
        <w:rPr>
          <w:rFonts w:ascii="標楷體" w:eastAsia="標楷體" w:hAnsi="標楷體"/>
          <w:color w:val="000000" w:themeColor="text1"/>
          <w:spacing w:val="8"/>
          <w:kern w:val="0"/>
          <w:sz w:val="28"/>
          <w:szCs w:val="28"/>
        </w:rPr>
        <w:t>完整紀錄</w:t>
      </w:r>
      <w:r w:rsidRPr="001D2D00">
        <w:rPr>
          <w:rFonts w:ascii="標楷體" w:eastAsia="標楷體" w:hAnsi="標楷體" w:hint="eastAsia"/>
          <w:color w:val="000000" w:themeColor="text1"/>
          <w:spacing w:val="8"/>
          <w:kern w:val="0"/>
          <w:sz w:val="28"/>
          <w:szCs w:val="28"/>
        </w:rPr>
        <w:t>留存。</w:t>
      </w:r>
    </w:p>
    <w:p w:rsidR="00DE2025" w:rsidRDefault="00DE2025" w:rsidP="00D2138D">
      <w:pPr>
        <w:numPr>
          <w:ilvl w:val="1"/>
          <w:numId w:val="14"/>
        </w:numPr>
        <w:spacing w:beforeLines="30" w:afterLines="30" w:line="440" w:lineRule="exact"/>
        <w:ind w:left="992" w:hanging="312"/>
        <w:jc w:val="both"/>
        <w:rPr>
          <w:rFonts w:ascii="標楷體" w:eastAsia="標楷體" w:hAnsi="標楷體"/>
          <w:color w:val="000000" w:themeColor="text1"/>
          <w:spacing w:val="8"/>
          <w:kern w:val="0"/>
          <w:sz w:val="28"/>
          <w:szCs w:val="28"/>
        </w:rPr>
      </w:pPr>
      <w:r w:rsidRPr="001D2D00">
        <w:rPr>
          <w:rFonts w:ascii="標楷體" w:eastAsia="標楷體" w:hAnsi="標楷體" w:hint="eastAsia"/>
          <w:color w:val="000000" w:themeColor="text1"/>
          <w:spacing w:val="8"/>
          <w:kern w:val="0"/>
          <w:sz w:val="28"/>
          <w:szCs w:val="28"/>
        </w:rPr>
        <w:t>學校網頁首頁應鏈結教育部防制學生藥物濫用資源網。</w:t>
      </w:r>
    </w:p>
    <w:p w:rsidR="00CD3EE2" w:rsidRPr="00CD3EE2" w:rsidRDefault="00CD3EE2" w:rsidP="00D2138D">
      <w:pPr>
        <w:numPr>
          <w:ilvl w:val="1"/>
          <w:numId w:val="14"/>
        </w:numPr>
        <w:spacing w:beforeLines="30" w:afterLines="30" w:line="440" w:lineRule="exact"/>
        <w:ind w:left="992" w:hanging="312"/>
        <w:jc w:val="both"/>
        <w:rPr>
          <w:rFonts w:ascii="標楷體" w:eastAsia="標楷體" w:hAnsi="標楷體"/>
          <w:color w:val="000000" w:themeColor="text1"/>
          <w:spacing w:val="8"/>
          <w:kern w:val="0"/>
          <w:sz w:val="28"/>
          <w:szCs w:val="28"/>
        </w:rPr>
      </w:pPr>
      <w:r w:rsidRPr="00B66E90">
        <w:rPr>
          <w:rFonts w:ascii="標楷體" w:eastAsia="標楷體" w:hAnsi="標楷體" w:hint="eastAsia"/>
          <w:spacing w:val="8"/>
          <w:kern w:val="0"/>
          <w:sz w:val="28"/>
          <w:szCs w:val="28"/>
        </w:rPr>
        <w:t>依教育部編印「特定人員（學生）尿液篩檢作業手冊」、「春暉小組輔導工作手冊」、「『愛他請守護他』家長親職手冊」、「藥物濫用學生輔導教師手冊」暨</w:t>
      </w:r>
      <w:r>
        <w:rPr>
          <w:rFonts w:ascii="標楷體" w:eastAsia="標楷體" w:hAnsi="標楷體" w:hint="eastAsia"/>
          <w:spacing w:val="8"/>
          <w:kern w:val="0"/>
          <w:sz w:val="28"/>
          <w:szCs w:val="28"/>
        </w:rPr>
        <w:t>國教</w:t>
      </w:r>
      <w:r w:rsidRPr="00B66E90">
        <w:rPr>
          <w:rFonts w:ascii="標楷體" w:eastAsia="標楷體" w:hAnsi="標楷體" w:hint="eastAsia"/>
          <w:spacing w:val="8"/>
          <w:kern w:val="0"/>
          <w:sz w:val="28"/>
          <w:szCs w:val="28"/>
        </w:rPr>
        <w:t>署編印「防制學生藥物濫用教師工作簡易手冊」執行防制學生藥物濫用工作。</w:t>
      </w:r>
    </w:p>
    <w:p w:rsidR="00CD3EE2" w:rsidRPr="001D2D00" w:rsidRDefault="00CD3EE2" w:rsidP="00D2138D">
      <w:pPr>
        <w:numPr>
          <w:ilvl w:val="1"/>
          <w:numId w:val="14"/>
        </w:numPr>
        <w:spacing w:beforeLines="30" w:afterLines="30" w:line="440" w:lineRule="exact"/>
        <w:ind w:left="992" w:hanging="312"/>
        <w:jc w:val="both"/>
        <w:rPr>
          <w:rFonts w:ascii="標楷體" w:eastAsia="標楷體" w:hAnsi="標楷體"/>
          <w:color w:val="000000" w:themeColor="text1"/>
          <w:spacing w:val="8"/>
          <w:kern w:val="0"/>
          <w:sz w:val="28"/>
          <w:szCs w:val="28"/>
        </w:rPr>
      </w:pPr>
      <w:r w:rsidRPr="00241531">
        <w:rPr>
          <w:rFonts w:ascii="標楷體" w:eastAsia="標楷體" w:hAnsi="標楷體" w:hint="eastAsia"/>
          <w:color w:val="000000"/>
          <w:spacing w:val="8"/>
          <w:kern w:val="0"/>
          <w:sz w:val="28"/>
          <w:szCs w:val="28"/>
        </w:rPr>
        <w:t>每月1日辦理推動「</w:t>
      </w:r>
      <w:r>
        <w:rPr>
          <w:rFonts w:ascii="標楷體" w:eastAsia="標楷體" w:hAnsi="標楷體" w:hint="eastAsia"/>
          <w:color w:val="000000"/>
          <w:spacing w:val="8"/>
          <w:kern w:val="0"/>
          <w:sz w:val="28"/>
          <w:szCs w:val="28"/>
        </w:rPr>
        <w:t>防制藥物濫用</w:t>
      </w:r>
      <w:r w:rsidRPr="00241531">
        <w:rPr>
          <w:rFonts w:ascii="標楷體" w:eastAsia="標楷體" w:hAnsi="標楷體" w:hint="eastAsia"/>
          <w:color w:val="000000"/>
          <w:spacing w:val="8"/>
          <w:kern w:val="0"/>
          <w:sz w:val="28"/>
          <w:szCs w:val="28"/>
        </w:rPr>
        <w:t>運動傳播日」活動；每年6月辦理</w:t>
      </w:r>
      <w:r>
        <w:rPr>
          <w:rFonts w:ascii="標楷體" w:eastAsia="標楷體" w:hAnsi="標楷體" w:hint="eastAsia"/>
          <w:color w:val="000000"/>
          <w:spacing w:val="8"/>
          <w:kern w:val="0"/>
          <w:sz w:val="28"/>
          <w:szCs w:val="28"/>
        </w:rPr>
        <w:t>防制藥物濫用</w:t>
      </w:r>
      <w:r w:rsidRPr="00241531">
        <w:rPr>
          <w:rFonts w:ascii="標楷體" w:eastAsia="標楷體" w:hAnsi="標楷體" w:hint="eastAsia"/>
          <w:color w:val="000000"/>
          <w:spacing w:val="8"/>
          <w:kern w:val="0"/>
          <w:sz w:val="28"/>
          <w:szCs w:val="28"/>
        </w:rPr>
        <w:t>運動宣導月系列活動，以響應</w:t>
      </w:r>
      <w:smartTag w:uri="urn:schemas-microsoft-com:office:smarttags" w:element="chsdate">
        <w:smartTagPr>
          <w:attr w:name="Year" w:val="2012"/>
          <w:attr w:name="Month" w:val="6"/>
          <w:attr w:name="Day" w:val="26"/>
          <w:attr w:name="IsLunarDate" w:val="False"/>
          <w:attr w:name="IsROCDate" w:val="False"/>
        </w:smartTagPr>
        <w:r w:rsidRPr="00241531">
          <w:rPr>
            <w:rFonts w:ascii="標楷體" w:eastAsia="標楷體" w:hAnsi="標楷體"/>
            <w:color w:val="000000"/>
            <w:spacing w:val="8"/>
            <w:kern w:val="0"/>
            <w:sz w:val="28"/>
            <w:szCs w:val="28"/>
          </w:rPr>
          <w:t>6月26日</w:t>
        </w:r>
      </w:smartTag>
      <w:r w:rsidRPr="00241531">
        <w:rPr>
          <w:rFonts w:ascii="標楷體" w:eastAsia="標楷體" w:hAnsi="標楷體" w:hint="eastAsia"/>
          <w:color w:val="000000"/>
          <w:spacing w:val="8"/>
          <w:kern w:val="0"/>
          <w:sz w:val="28"/>
          <w:szCs w:val="28"/>
        </w:rPr>
        <w:t>「國際反毒日」</w:t>
      </w:r>
      <w:r w:rsidRPr="00EA602D">
        <w:rPr>
          <w:rFonts w:ascii="標楷體" w:eastAsia="標楷體" w:hAnsi="標楷體" w:hint="eastAsia"/>
          <w:spacing w:val="8"/>
          <w:kern w:val="0"/>
          <w:sz w:val="28"/>
          <w:szCs w:val="28"/>
        </w:rPr>
        <w:t>。</w:t>
      </w:r>
    </w:p>
    <w:p w:rsidR="002E751A" w:rsidRPr="00A250E6" w:rsidRDefault="00A250E6" w:rsidP="00A250E6">
      <w:pPr>
        <w:spacing w:beforeLines="30" w:afterLines="30" w:line="440" w:lineRule="exact"/>
        <w:jc w:val="both"/>
        <w:rPr>
          <w:rFonts w:ascii="標楷體" w:eastAsia="標楷體" w:hAnsi="標楷體"/>
          <w:b/>
          <w:color w:val="000000" w:themeColor="text1"/>
          <w:spacing w:val="8"/>
          <w:kern w:val="0"/>
          <w:sz w:val="28"/>
          <w:szCs w:val="28"/>
        </w:rPr>
      </w:pPr>
      <w:r>
        <w:rPr>
          <w:rFonts w:ascii="標楷體" w:eastAsia="標楷體" w:hAnsi="標楷體" w:hint="eastAsia"/>
          <w:b/>
          <w:color w:val="000000" w:themeColor="text1"/>
          <w:spacing w:val="8"/>
          <w:kern w:val="0"/>
          <w:sz w:val="28"/>
          <w:szCs w:val="28"/>
        </w:rPr>
        <w:t>七、</w:t>
      </w:r>
      <w:r w:rsidR="00DE2025" w:rsidRPr="00A250E6">
        <w:rPr>
          <w:rFonts w:ascii="標楷體" w:eastAsia="標楷體" w:hAnsi="標楷體"/>
          <w:b/>
          <w:color w:val="000000" w:themeColor="text1"/>
          <w:spacing w:val="8"/>
          <w:kern w:val="0"/>
          <w:sz w:val="28"/>
          <w:szCs w:val="28"/>
        </w:rPr>
        <w:t>本</w:t>
      </w:r>
      <w:r w:rsidR="00DE2025" w:rsidRPr="00A250E6">
        <w:rPr>
          <w:rFonts w:ascii="標楷體" w:eastAsia="標楷體" w:hAnsi="標楷體" w:hint="eastAsia"/>
          <w:b/>
          <w:color w:val="000000" w:themeColor="text1"/>
          <w:spacing w:val="8"/>
          <w:kern w:val="0"/>
          <w:sz w:val="28"/>
          <w:szCs w:val="28"/>
        </w:rPr>
        <w:t>計畫</w:t>
      </w:r>
      <w:r w:rsidR="00DE2025" w:rsidRPr="00A250E6">
        <w:rPr>
          <w:rFonts w:ascii="標楷體" w:eastAsia="標楷體" w:hAnsi="標楷體"/>
          <w:b/>
          <w:color w:val="000000" w:themeColor="text1"/>
          <w:spacing w:val="8"/>
          <w:kern w:val="0"/>
          <w:sz w:val="28"/>
          <w:szCs w:val="28"/>
        </w:rPr>
        <w:t>如有未盡事宜，另行補充或修訂之。</w:t>
      </w:r>
    </w:p>
    <w:p w:rsidR="00D80E56" w:rsidRPr="00921BBF" w:rsidRDefault="00D80E56" w:rsidP="00921BBF">
      <w:pPr>
        <w:widowControl/>
        <w:spacing w:line="440" w:lineRule="exact"/>
        <w:rPr>
          <w:rFonts w:ascii="標楷體" w:eastAsia="標楷體" w:hAnsi="標楷體"/>
          <w:b/>
          <w:color w:val="000000" w:themeColor="text1"/>
          <w:spacing w:val="8"/>
          <w:kern w:val="0"/>
          <w:sz w:val="28"/>
          <w:szCs w:val="28"/>
        </w:rPr>
      </w:pPr>
    </w:p>
    <w:sectPr w:rsidR="00D80E56" w:rsidRPr="00921BBF" w:rsidSect="002472FC">
      <w:footerReference w:type="default" r:id="rId8"/>
      <w:pgSz w:w="11906" w:h="16838"/>
      <w:pgMar w:top="1440"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3F" w:rsidRDefault="0070683F" w:rsidP="00B33161">
      <w:r>
        <w:separator/>
      </w:r>
    </w:p>
  </w:endnote>
  <w:endnote w:type="continuationSeparator" w:id="0">
    <w:p w:rsidR="0070683F" w:rsidRDefault="0070683F" w:rsidP="00B33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600019"/>
      <w:docPartObj>
        <w:docPartGallery w:val="Page Numbers (Bottom of Page)"/>
        <w:docPartUnique/>
      </w:docPartObj>
    </w:sdtPr>
    <w:sdtContent>
      <w:p w:rsidR="00D2138D" w:rsidRDefault="00D2138D">
        <w:pPr>
          <w:pStyle w:val="a6"/>
          <w:jc w:val="center"/>
        </w:pPr>
        <w:fldSimple w:instr="PAGE   \* MERGEFORMAT">
          <w:r w:rsidR="00A250E6" w:rsidRPr="00A250E6">
            <w:rPr>
              <w:noProof/>
              <w:lang w:val="zh-TW"/>
            </w:rPr>
            <w:t>3</w:t>
          </w:r>
        </w:fldSimple>
      </w:p>
    </w:sdtContent>
  </w:sdt>
  <w:p w:rsidR="00D2138D" w:rsidRDefault="00D213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3F" w:rsidRDefault="0070683F" w:rsidP="00B33161">
      <w:r>
        <w:separator/>
      </w:r>
    </w:p>
  </w:footnote>
  <w:footnote w:type="continuationSeparator" w:id="0">
    <w:p w:rsidR="0070683F" w:rsidRDefault="0070683F" w:rsidP="00B33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1CE"/>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04991CC9"/>
    <w:multiLevelType w:val="multilevel"/>
    <w:tmpl w:val="48484F74"/>
    <w:lvl w:ilvl="0">
      <w:start w:val="9"/>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
    <w:nsid w:val="05682028"/>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67E3269"/>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0A9F34EB"/>
    <w:multiLevelType w:val="hybridMultilevel"/>
    <w:tmpl w:val="F500C17C"/>
    <w:lvl w:ilvl="0" w:tplc="0D922056">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0AC84F01"/>
    <w:multiLevelType w:val="hybridMultilevel"/>
    <w:tmpl w:val="521C9090"/>
    <w:lvl w:ilvl="0" w:tplc="47CAA22C">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0B1A5C"/>
    <w:multiLevelType w:val="multilevel"/>
    <w:tmpl w:val="48484F74"/>
    <w:lvl w:ilvl="0">
      <w:start w:val="9"/>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7">
    <w:nsid w:val="1F495CA0"/>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215E4269"/>
    <w:multiLevelType w:val="hybridMultilevel"/>
    <w:tmpl w:val="10A8571C"/>
    <w:lvl w:ilvl="0" w:tplc="87B6D572">
      <w:start w:val="1"/>
      <w:numFmt w:val="decimal"/>
      <w:suff w:val="nothing"/>
      <w:lvlText w:val="%1."/>
      <w:lvlJc w:val="left"/>
      <w:pPr>
        <w:ind w:left="5889"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nsid w:val="26AD010B"/>
    <w:multiLevelType w:val="hybridMultilevel"/>
    <w:tmpl w:val="0F4891B2"/>
    <w:lvl w:ilvl="0" w:tplc="EEFCEE42">
      <w:start w:val="2"/>
      <w:numFmt w:val="ideographTraditional"/>
      <w:suff w:val="nothing"/>
      <w:lvlText w:val="%1、"/>
      <w:lvlJc w:val="left"/>
      <w:pPr>
        <w:ind w:left="1800"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0">
    <w:nsid w:val="2D4C7233"/>
    <w:multiLevelType w:val="hybridMultilevel"/>
    <w:tmpl w:val="A7CE0A88"/>
    <w:lvl w:ilvl="0" w:tplc="326E272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30BD102E"/>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346A791F"/>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nsid w:val="353C0832"/>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nsid w:val="35FC4C26"/>
    <w:multiLevelType w:val="hybridMultilevel"/>
    <w:tmpl w:val="5CFA5FAA"/>
    <w:lvl w:ilvl="0" w:tplc="41D856FA">
      <w:start w:val="1"/>
      <w:numFmt w:val="ideographLegalTraditional"/>
      <w:suff w:val="nothing"/>
      <w:lvlText w:val="%1、"/>
      <w:lvlJc w:val="left"/>
      <w:pPr>
        <w:ind w:left="720" w:hanging="720"/>
      </w:pPr>
      <w:rPr>
        <w:rFonts w:hint="default"/>
      </w:rPr>
    </w:lvl>
    <w:lvl w:ilvl="1" w:tplc="43765F6E">
      <w:start w:val="1"/>
      <w:numFmt w:val="ideographTradition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70E4184"/>
    <w:multiLevelType w:val="multilevel"/>
    <w:tmpl w:val="8334EDE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16">
    <w:nsid w:val="3A951B86"/>
    <w:multiLevelType w:val="hybridMultilevel"/>
    <w:tmpl w:val="18B8ADDC"/>
    <w:lvl w:ilvl="0" w:tplc="E7880DBA">
      <w:start w:val="1"/>
      <w:numFmt w:val="taiwaneseCountingThousand"/>
      <w:suff w:val="nothing"/>
      <w:lvlText w:val="（%1）"/>
      <w:lvlJc w:val="left"/>
      <w:pPr>
        <w:ind w:left="1790" w:hanging="1080"/>
      </w:pPr>
      <w:rPr>
        <w:rFonts w:hint="default"/>
      </w:rPr>
    </w:lvl>
    <w:lvl w:ilvl="1" w:tplc="04090019">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7">
    <w:nsid w:val="3D077F21"/>
    <w:multiLevelType w:val="hybridMultilevel"/>
    <w:tmpl w:val="A7CE0A88"/>
    <w:lvl w:ilvl="0" w:tplc="326E272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nsid w:val="45B16B9C"/>
    <w:multiLevelType w:val="hybridMultilevel"/>
    <w:tmpl w:val="2482F35C"/>
    <w:lvl w:ilvl="0" w:tplc="180CC7DA">
      <w:start w:val="1"/>
      <w:numFmt w:val="ideographTraditional"/>
      <w:suff w:val="nothing"/>
      <w:lvlText w:val="%1、"/>
      <w:lvlJc w:val="left"/>
      <w:pPr>
        <w:ind w:left="18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FD45C9"/>
    <w:multiLevelType w:val="hybridMultilevel"/>
    <w:tmpl w:val="733E791C"/>
    <w:lvl w:ilvl="0" w:tplc="FF564E34">
      <w:start w:val="1"/>
      <w:numFmt w:val="taiwaneseCountingThousand"/>
      <w:suff w:val="nothing"/>
      <w:lvlText w:val="（%1）"/>
      <w:lvlJc w:val="left"/>
      <w:pPr>
        <w:ind w:left="179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0">
    <w:nsid w:val="4A6A774C"/>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nsid w:val="4B5369A2"/>
    <w:multiLevelType w:val="hybridMultilevel"/>
    <w:tmpl w:val="B4B034F2"/>
    <w:lvl w:ilvl="0" w:tplc="8D6834C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2">
    <w:nsid w:val="4B886E24"/>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nsid w:val="4D0B55C9"/>
    <w:multiLevelType w:val="hybridMultilevel"/>
    <w:tmpl w:val="E9BA3566"/>
    <w:lvl w:ilvl="0" w:tplc="1DB40B46">
      <w:start w:val="1"/>
      <w:numFmt w:val="taiwaneseCountingThousand"/>
      <w:suff w:val="nothing"/>
      <w:lvlText w:val="（%1）"/>
      <w:lvlJc w:val="left"/>
      <w:pPr>
        <w:ind w:left="6499" w:hanging="828"/>
      </w:pPr>
      <w:rPr>
        <w:rFonts w:hint="default"/>
      </w:rPr>
    </w:lvl>
    <w:lvl w:ilvl="1" w:tplc="04090019" w:tentative="1">
      <w:start w:val="1"/>
      <w:numFmt w:val="ideographTraditional"/>
      <w:lvlText w:val="%2、"/>
      <w:lvlJc w:val="left"/>
      <w:pPr>
        <w:ind w:left="6804" w:hanging="480"/>
      </w:pPr>
    </w:lvl>
    <w:lvl w:ilvl="2" w:tplc="0409001B" w:tentative="1">
      <w:start w:val="1"/>
      <w:numFmt w:val="lowerRoman"/>
      <w:lvlText w:val="%3."/>
      <w:lvlJc w:val="right"/>
      <w:pPr>
        <w:ind w:left="7284" w:hanging="480"/>
      </w:pPr>
    </w:lvl>
    <w:lvl w:ilvl="3" w:tplc="0409000F" w:tentative="1">
      <w:start w:val="1"/>
      <w:numFmt w:val="decimal"/>
      <w:lvlText w:val="%4."/>
      <w:lvlJc w:val="left"/>
      <w:pPr>
        <w:ind w:left="7764" w:hanging="480"/>
      </w:pPr>
    </w:lvl>
    <w:lvl w:ilvl="4" w:tplc="04090019" w:tentative="1">
      <w:start w:val="1"/>
      <w:numFmt w:val="ideographTraditional"/>
      <w:lvlText w:val="%5、"/>
      <w:lvlJc w:val="left"/>
      <w:pPr>
        <w:ind w:left="8244" w:hanging="480"/>
      </w:pPr>
    </w:lvl>
    <w:lvl w:ilvl="5" w:tplc="0409001B" w:tentative="1">
      <w:start w:val="1"/>
      <w:numFmt w:val="lowerRoman"/>
      <w:lvlText w:val="%6."/>
      <w:lvlJc w:val="right"/>
      <w:pPr>
        <w:ind w:left="8724" w:hanging="480"/>
      </w:pPr>
    </w:lvl>
    <w:lvl w:ilvl="6" w:tplc="0409000F" w:tentative="1">
      <w:start w:val="1"/>
      <w:numFmt w:val="decimal"/>
      <w:lvlText w:val="%7."/>
      <w:lvlJc w:val="left"/>
      <w:pPr>
        <w:ind w:left="9204" w:hanging="480"/>
      </w:pPr>
    </w:lvl>
    <w:lvl w:ilvl="7" w:tplc="04090019" w:tentative="1">
      <w:start w:val="1"/>
      <w:numFmt w:val="ideographTraditional"/>
      <w:lvlText w:val="%8、"/>
      <w:lvlJc w:val="left"/>
      <w:pPr>
        <w:ind w:left="9684" w:hanging="480"/>
      </w:pPr>
    </w:lvl>
    <w:lvl w:ilvl="8" w:tplc="0409001B" w:tentative="1">
      <w:start w:val="1"/>
      <w:numFmt w:val="lowerRoman"/>
      <w:lvlText w:val="%9."/>
      <w:lvlJc w:val="right"/>
      <w:pPr>
        <w:ind w:left="10164" w:hanging="480"/>
      </w:pPr>
    </w:lvl>
  </w:abstractNum>
  <w:abstractNum w:abstractNumId="24">
    <w:nsid w:val="50620551"/>
    <w:multiLevelType w:val="multilevel"/>
    <w:tmpl w:val="35ECE58E"/>
    <w:lvl w:ilvl="0">
      <w:start w:val="1"/>
      <w:numFmt w:val="decimal"/>
      <w:suff w:val="space"/>
      <w:lvlText w:val="%1."/>
      <w:lvlJc w:val="left"/>
      <w:pPr>
        <w:ind w:left="312" w:hanging="312"/>
      </w:pPr>
      <w:rPr>
        <w:rFonts w:hint="eastAsia"/>
      </w:rPr>
    </w:lvl>
    <w:lvl w:ilvl="1">
      <w:start w:val="1"/>
      <w:numFmt w:val="taiwaneseCountingThousand"/>
      <w:suff w:val="nothing"/>
      <w:lvlText w:val="(%2)"/>
      <w:lvlJc w:val="center"/>
      <w:pPr>
        <w:ind w:left="851" w:hanging="284"/>
      </w:pPr>
      <w:rPr>
        <w:rFonts w:hint="eastAsia"/>
      </w:rPr>
    </w:lvl>
    <w:lvl w:ilvl="2">
      <w:start w:val="1"/>
      <w:numFmt w:val="decimal"/>
      <w:suff w:val="nothing"/>
      <w:lvlText w:val="%3、"/>
      <w:lvlJc w:val="left"/>
      <w:pPr>
        <w:ind w:left="1305" w:hanging="567"/>
      </w:pPr>
      <w:rPr>
        <w:rFonts w:hint="eastAsia"/>
      </w:rPr>
    </w:lvl>
    <w:lvl w:ilvl="3">
      <w:start w:val="1"/>
      <w:numFmt w:val="decimal"/>
      <w:suff w:val="nothing"/>
      <w:lvlText w:val="(%4)"/>
      <w:lvlJc w:val="left"/>
      <w:pPr>
        <w:ind w:left="1871" w:hanging="708"/>
      </w:pPr>
      <w:rPr>
        <w:rFonts w:hint="eastAsia"/>
      </w:rPr>
    </w:lvl>
    <w:lvl w:ilvl="4">
      <w:start w:val="1"/>
      <w:numFmt w:val="decimal"/>
      <w:lvlText w:val="%5."/>
      <w:lvlJc w:val="left"/>
      <w:pPr>
        <w:ind w:left="2438" w:hanging="850"/>
      </w:pPr>
      <w:rPr>
        <w:rFonts w:hint="eastAsia"/>
      </w:rPr>
    </w:lvl>
    <w:lvl w:ilvl="5">
      <w:start w:val="1"/>
      <w:numFmt w:val="decimal"/>
      <w:lvlText w:val="%6)"/>
      <w:lvlJc w:val="left"/>
      <w:pPr>
        <w:ind w:left="3147" w:hanging="1134"/>
      </w:pPr>
      <w:rPr>
        <w:rFonts w:hint="eastAsia"/>
      </w:rPr>
    </w:lvl>
    <w:lvl w:ilvl="6">
      <w:start w:val="1"/>
      <w:numFmt w:val="decimal"/>
      <w:lvlText w:val="(%7)"/>
      <w:lvlJc w:val="left"/>
      <w:pPr>
        <w:ind w:left="3714" w:hanging="1276"/>
      </w:pPr>
      <w:rPr>
        <w:rFonts w:hint="eastAsia"/>
      </w:rPr>
    </w:lvl>
    <w:lvl w:ilvl="7">
      <w:start w:val="1"/>
      <w:numFmt w:val="lowerLetter"/>
      <w:lvlText w:val="%8."/>
      <w:lvlJc w:val="left"/>
      <w:pPr>
        <w:ind w:left="4281" w:hanging="1418"/>
      </w:pPr>
      <w:rPr>
        <w:rFonts w:hint="eastAsia"/>
      </w:rPr>
    </w:lvl>
    <w:lvl w:ilvl="8">
      <w:start w:val="1"/>
      <w:numFmt w:val="lowerLetter"/>
      <w:lvlText w:val="%9)"/>
      <w:lvlJc w:val="left"/>
      <w:pPr>
        <w:ind w:left="4989" w:hanging="1700"/>
      </w:pPr>
      <w:rPr>
        <w:rFonts w:hint="eastAsia"/>
      </w:rPr>
    </w:lvl>
  </w:abstractNum>
  <w:abstractNum w:abstractNumId="25">
    <w:nsid w:val="51EC15CD"/>
    <w:multiLevelType w:val="hybridMultilevel"/>
    <w:tmpl w:val="67BE5D82"/>
    <w:lvl w:ilvl="0" w:tplc="CBB8DA34">
      <w:start w:val="1"/>
      <w:numFmt w:val="taiwaneseCountingThousand"/>
      <w:suff w:val="nothing"/>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507ADF"/>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nsid w:val="526776C4"/>
    <w:multiLevelType w:val="hybridMultilevel"/>
    <w:tmpl w:val="350442E4"/>
    <w:lvl w:ilvl="0" w:tplc="3730A66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52BC4CA1"/>
    <w:multiLevelType w:val="multilevel"/>
    <w:tmpl w:val="FCE8F406"/>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1844" w:hanging="284"/>
      </w:pPr>
      <w:rPr>
        <w:rFonts w:hint="eastAsia"/>
      </w:rPr>
    </w:lvl>
    <w:lvl w:ilvl="2">
      <w:start w:val="1"/>
      <w:numFmt w:val="decimal"/>
      <w:suff w:val="nothing"/>
      <w:lvlText w:val="%3."/>
      <w:lvlJc w:val="left"/>
      <w:pPr>
        <w:ind w:left="4395" w:hanging="283"/>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29">
    <w:nsid w:val="53A056ED"/>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nsid w:val="5B076D5D"/>
    <w:multiLevelType w:val="hybridMultilevel"/>
    <w:tmpl w:val="6B1C90D2"/>
    <w:lvl w:ilvl="0" w:tplc="7682C07C">
      <w:start w:val="1"/>
      <w:numFmt w:val="taiwaneseCountingThousand"/>
      <w:suff w:val="nothing"/>
      <w:lvlText w:val="（%1）"/>
      <w:lvlJc w:val="left"/>
      <w:pPr>
        <w:ind w:left="6499" w:hanging="828"/>
      </w:pPr>
      <w:rPr>
        <w:rFonts w:hint="default"/>
        <w:lang w:val="en-US"/>
      </w:rPr>
    </w:lvl>
    <w:lvl w:ilvl="1" w:tplc="04090019" w:tentative="1">
      <w:start w:val="1"/>
      <w:numFmt w:val="ideographTraditional"/>
      <w:lvlText w:val="%2、"/>
      <w:lvlJc w:val="left"/>
      <w:pPr>
        <w:ind w:left="6804" w:hanging="480"/>
      </w:pPr>
    </w:lvl>
    <w:lvl w:ilvl="2" w:tplc="0409001B" w:tentative="1">
      <w:start w:val="1"/>
      <w:numFmt w:val="lowerRoman"/>
      <w:lvlText w:val="%3."/>
      <w:lvlJc w:val="right"/>
      <w:pPr>
        <w:ind w:left="7284" w:hanging="480"/>
      </w:pPr>
    </w:lvl>
    <w:lvl w:ilvl="3" w:tplc="0409000F" w:tentative="1">
      <w:start w:val="1"/>
      <w:numFmt w:val="decimal"/>
      <w:lvlText w:val="%4."/>
      <w:lvlJc w:val="left"/>
      <w:pPr>
        <w:ind w:left="7764" w:hanging="480"/>
      </w:pPr>
    </w:lvl>
    <w:lvl w:ilvl="4" w:tplc="04090019" w:tentative="1">
      <w:start w:val="1"/>
      <w:numFmt w:val="ideographTraditional"/>
      <w:lvlText w:val="%5、"/>
      <w:lvlJc w:val="left"/>
      <w:pPr>
        <w:ind w:left="8244" w:hanging="480"/>
      </w:pPr>
    </w:lvl>
    <w:lvl w:ilvl="5" w:tplc="0409001B" w:tentative="1">
      <w:start w:val="1"/>
      <w:numFmt w:val="lowerRoman"/>
      <w:lvlText w:val="%6."/>
      <w:lvlJc w:val="right"/>
      <w:pPr>
        <w:ind w:left="8724" w:hanging="480"/>
      </w:pPr>
    </w:lvl>
    <w:lvl w:ilvl="6" w:tplc="0409000F" w:tentative="1">
      <w:start w:val="1"/>
      <w:numFmt w:val="decimal"/>
      <w:lvlText w:val="%7."/>
      <w:lvlJc w:val="left"/>
      <w:pPr>
        <w:ind w:left="9204" w:hanging="480"/>
      </w:pPr>
    </w:lvl>
    <w:lvl w:ilvl="7" w:tplc="04090019" w:tentative="1">
      <w:start w:val="1"/>
      <w:numFmt w:val="ideographTraditional"/>
      <w:lvlText w:val="%8、"/>
      <w:lvlJc w:val="left"/>
      <w:pPr>
        <w:ind w:left="9684" w:hanging="480"/>
      </w:pPr>
    </w:lvl>
    <w:lvl w:ilvl="8" w:tplc="0409001B" w:tentative="1">
      <w:start w:val="1"/>
      <w:numFmt w:val="lowerRoman"/>
      <w:lvlText w:val="%9."/>
      <w:lvlJc w:val="right"/>
      <w:pPr>
        <w:ind w:left="10164" w:hanging="480"/>
      </w:pPr>
    </w:lvl>
  </w:abstractNum>
  <w:abstractNum w:abstractNumId="31">
    <w:nsid w:val="5C754FFF"/>
    <w:multiLevelType w:val="hybridMultilevel"/>
    <w:tmpl w:val="350442E4"/>
    <w:lvl w:ilvl="0" w:tplc="3730A66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nsid w:val="60771388"/>
    <w:multiLevelType w:val="hybridMultilevel"/>
    <w:tmpl w:val="E8A0EBB2"/>
    <w:lvl w:ilvl="0" w:tplc="9F1C896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3">
    <w:nsid w:val="62B916DC"/>
    <w:multiLevelType w:val="hybridMultilevel"/>
    <w:tmpl w:val="3808E706"/>
    <w:lvl w:ilvl="0" w:tplc="1CDC8A64">
      <w:start w:val="4"/>
      <w:numFmt w:val="ideographLegalTradition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5BF0FF9"/>
    <w:multiLevelType w:val="hybridMultilevel"/>
    <w:tmpl w:val="A7CE0A88"/>
    <w:lvl w:ilvl="0" w:tplc="326E272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nsid w:val="6A5D2EE6"/>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7073438F"/>
    <w:multiLevelType w:val="hybridMultilevel"/>
    <w:tmpl w:val="10A8571C"/>
    <w:lvl w:ilvl="0" w:tplc="87B6D572">
      <w:start w:val="1"/>
      <w:numFmt w:val="decimal"/>
      <w:suff w:val="nothing"/>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7">
    <w:nsid w:val="7BC45C94"/>
    <w:multiLevelType w:val="multilevel"/>
    <w:tmpl w:val="EF7C01BC"/>
    <w:lvl w:ilvl="0">
      <w:start w:val="5"/>
      <w:numFmt w:val="taiwaneseCountingThousand"/>
      <w:suff w:val="nothing"/>
      <w:lvlText w:val="%1、"/>
      <w:lvlJc w:val="left"/>
      <w:pPr>
        <w:ind w:left="567" w:hanging="567"/>
      </w:pPr>
      <w:rPr>
        <w:rFonts w:hint="eastAsia"/>
      </w:rPr>
    </w:lvl>
    <w:lvl w:ilvl="1">
      <w:start w:val="1"/>
      <w:numFmt w:val="taiwaneseCountingThousand"/>
      <w:suff w:val="nothing"/>
      <w:lvlText w:val="(%2)"/>
      <w:lvlJc w:val="center"/>
      <w:pPr>
        <w:ind w:left="994" w:hanging="284"/>
      </w:pPr>
      <w:rPr>
        <w:rFonts w:hint="eastAsia"/>
      </w:rPr>
    </w:lvl>
    <w:lvl w:ilvl="2">
      <w:start w:val="1"/>
      <w:numFmt w:val="decimal"/>
      <w:suff w:val="nothing"/>
      <w:lvlText w:val="%3、"/>
      <w:lvlJc w:val="left"/>
      <w:pPr>
        <w:ind w:left="1872" w:hanging="454"/>
      </w:pPr>
      <w:rPr>
        <w:rFonts w:hint="eastAsia"/>
      </w:rPr>
    </w:lvl>
    <w:lvl w:ilvl="3">
      <w:start w:val="1"/>
      <w:numFmt w:val="decimal"/>
      <w:suff w:val="nothing"/>
      <w:lvlText w:val="(%4)"/>
      <w:lvlJc w:val="left"/>
      <w:pPr>
        <w:ind w:left="2494" w:hanging="454"/>
      </w:pPr>
      <w:rPr>
        <w:rFonts w:hint="eastAsia"/>
      </w:rPr>
    </w:lvl>
    <w:lvl w:ilvl="4">
      <w:start w:val="1"/>
      <w:numFmt w:val="decimal"/>
      <w:lvlText w:val="%5."/>
      <w:lvlJc w:val="left"/>
      <w:pPr>
        <w:ind w:left="3174" w:hanging="454"/>
      </w:pPr>
      <w:rPr>
        <w:rFonts w:hint="eastAsia"/>
      </w:rPr>
    </w:lvl>
    <w:lvl w:ilvl="5">
      <w:start w:val="1"/>
      <w:numFmt w:val="decimal"/>
      <w:lvlText w:val="%6)"/>
      <w:lvlJc w:val="left"/>
      <w:pPr>
        <w:ind w:left="3854" w:hanging="454"/>
      </w:pPr>
      <w:rPr>
        <w:rFonts w:hint="eastAsia"/>
      </w:rPr>
    </w:lvl>
    <w:lvl w:ilvl="6">
      <w:start w:val="1"/>
      <w:numFmt w:val="decimal"/>
      <w:lvlText w:val="(%7)"/>
      <w:lvlJc w:val="left"/>
      <w:pPr>
        <w:ind w:left="4534" w:hanging="454"/>
      </w:pPr>
      <w:rPr>
        <w:rFonts w:hint="eastAsia"/>
      </w:rPr>
    </w:lvl>
    <w:lvl w:ilvl="7">
      <w:start w:val="1"/>
      <w:numFmt w:val="lowerLetter"/>
      <w:lvlText w:val="%8."/>
      <w:lvlJc w:val="left"/>
      <w:pPr>
        <w:ind w:left="5214" w:hanging="454"/>
      </w:pPr>
      <w:rPr>
        <w:rFonts w:hint="eastAsia"/>
      </w:rPr>
    </w:lvl>
    <w:lvl w:ilvl="8">
      <w:start w:val="1"/>
      <w:numFmt w:val="lowerLetter"/>
      <w:lvlText w:val="%9)"/>
      <w:lvlJc w:val="left"/>
      <w:pPr>
        <w:ind w:left="5894" w:hanging="454"/>
      </w:pPr>
      <w:rPr>
        <w:rFonts w:hint="eastAsia"/>
      </w:rPr>
    </w:lvl>
  </w:abstractNum>
  <w:abstractNum w:abstractNumId="38">
    <w:nsid w:val="7D9B037D"/>
    <w:multiLevelType w:val="hybridMultilevel"/>
    <w:tmpl w:val="3C68CEE0"/>
    <w:lvl w:ilvl="0" w:tplc="87B6D572">
      <w:start w:val="1"/>
      <w:numFmt w:val="decimal"/>
      <w:suff w:val="nothing"/>
      <w:lvlText w:val="%1."/>
      <w:lvlJc w:val="left"/>
      <w:pPr>
        <w:ind w:left="1495" w:hanging="360"/>
      </w:pPr>
      <w:rPr>
        <w:rFonts w:hint="default"/>
      </w:rPr>
    </w:lvl>
    <w:lvl w:ilvl="1" w:tplc="C8088B8E">
      <w:start w:val="9"/>
      <w:numFmt w:val="taiwaneseCountingThousand"/>
      <w:lvlText w:val="%2、"/>
      <w:lvlJc w:val="left"/>
      <w:pPr>
        <w:ind w:left="2335" w:hanging="720"/>
      </w:pPr>
      <w:rPr>
        <w:rFonts w:hint="default"/>
        <w:b/>
      </w:rPr>
    </w:lvl>
    <w:lvl w:ilvl="2" w:tplc="0409001B">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9">
    <w:nsid w:val="7DF86782"/>
    <w:multiLevelType w:val="hybridMultilevel"/>
    <w:tmpl w:val="E9BA3566"/>
    <w:lvl w:ilvl="0" w:tplc="1DB40B46">
      <w:start w:val="1"/>
      <w:numFmt w:val="taiwaneseCountingThousand"/>
      <w:suff w:val="nothing"/>
      <w:lvlText w:val="（%1）"/>
      <w:lvlJc w:val="left"/>
      <w:pPr>
        <w:ind w:left="828" w:hanging="828"/>
      </w:pPr>
      <w:rPr>
        <w:rFonts w:hint="default"/>
      </w:rPr>
    </w:lvl>
    <w:lvl w:ilvl="1" w:tplc="04090019" w:tentative="1">
      <w:start w:val="1"/>
      <w:numFmt w:val="ideographTraditional"/>
      <w:lvlText w:val="%2、"/>
      <w:lvlJc w:val="left"/>
      <w:pPr>
        <w:ind w:left="6804" w:hanging="480"/>
      </w:pPr>
    </w:lvl>
    <w:lvl w:ilvl="2" w:tplc="0409001B" w:tentative="1">
      <w:start w:val="1"/>
      <w:numFmt w:val="lowerRoman"/>
      <w:lvlText w:val="%3."/>
      <w:lvlJc w:val="right"/>
      <w:pPr>
        <w:ind w:left="7284" w:hanging="480"/>
      </w:pPr>
    </w:lvl>
    <w:lvl w:ilvl="3" w:tplc="0409000F" w:tentative="1">
      <w:start w:val="1"/>
      <w:numFmt w:val="decimal"/>
      <w:lvlText w:val="%4."/>
      <w:lvlJc w:val="left"/>
      <w:pPr>
        <w:ind w:left="7764" w:hanging="480"/>
      </w:pPr>
    </w:lvl>
    <w:lvl w:ilvl="4" w:tplc="04090019" w:tentative="1">
      <w:start w:val="1"/>
      <w:numFmt w:val="ideographTraditional"/>
      <w:lvlText w:val="%5、"/>
      <w:lvlJc w:val="left"/>
      <w:pPr>
        <w:ind w:left="8244" w:hanging="480"/>
      </w:pPr>
    </w:lvl>
    <w:lvl w:ilvl="5" w:tplc="0409001B" w:tentative="1">
      <w:start w:val="1"/>
      <w:numFmt w:val="lowerRoman"/>
      <w:lvlText w:val="%6."/>
      <w:lvlJc w:val="right"/>
      <w:pPr>
        <w:ind w:left="8724" w:hanging="480"/>
      </w:pPr>
    </w:lvl>
    <w:lvl w:ilvl="6" w:tplc="0409000F" w:tentative="1">
      <w:start w:val="1"/>
      <w:numFmt w:val="decimal"/>
      <w:lvlText w:val="%7."/>
      <w:lvlJc w:val="left"/>
      <w:pPr>
        <w:ind w:left="9204" w:hanging="480"/>
      </w:pPr>
    </w:lvl>
    <w:lvl w:ilvl="7" w:tplc="04090019" w:tentative="1">
      <w:start w:val="1"/>
      <w:numFmt w:val="ideographTraditional"/>
      <w:lvlText w:val="%8、"/>
      <w:lvlJc w:val="left"/>
      <w:pPr>
        <w:ind w:left="9684" w:hanging="480"/>
      </w:pPr>
    </w:lvl>
    <w:lvl w:ilvl="8" w:tplc="0409001B" w:tentative="1">
      <w:start w:val="1"/>
      <w:numFmt w:val="lowerRoman"/>
      <w:lvlText w:val="%9."/>
      <w:lvlJc w:val="right"/>
      <w:pPr>
        <w:ind w:left="10164" w:hanging="480"/>
      </w:pPr>
    </w:lvl>
  </w:abstractNum>
  <w:abstractNum w:abstractNumId="40">
    <w:nsid w:val="7E7E062F"/>
    <w:multiLevelType w:val="hybridMultilevel"/>
    <w:tmpl w:val="F3409010"/>
    <w:lvl w:ilvl="0" w:tplc="964A3BEA">
      <w:start w:val="5"/>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5"/>
  </w:num>
  <w:num w:numId="3">
    <w:abstractNumId w:val="16"/>
  </w:num>
  <w:num w:numId="4">
    <w:abstractNumId w:val="4"/>
  </w:num>
  <w:num w:numId="5">
    <w:abstractNumId w:val="10"/>
  </w:num>
  <w:num w:numId="6">
    <w:abstractNumId w:val="33"/>
  </w:num>
  <w:num w:numId="7">
    <w:abstractNumId w:val="21"/>
  </w:num>
  <w:num w:numId="8">
    <w:abstractNumId w:val="31"/>
  </w:num>
  <w:num w:numId="9">
    <w:abstractNumId w:val="27"/>
  </w:num>
  <w:num w:numId="10">
    <w:abstractNumId w:val="17"/>
  </w:num>
  <w:num w:numId="11">
    <w:abstractNumId w:val="34"/>
  </w:num>
  <w:num w:numId="12">
    <w:abstractNumId w:val="32"/>
  </w:num>
  <w:num w:numId="13">
    <w:abstractNumId w:val="15"/>
  </w:num>
  <w:num w:numId="14">
    <w:abstractNumId w:val="1"/>
  </w:num>
  <w:num w:numId="15">
    <w:abstractNumId w:val="28"/>
  </w:num>
  <w:num w:numId="16">
    <w:abstractNumId w:val="3"/>
  </w:num>
  <w:num w:numId="17">
    <w:abstractNumId w:val="35"/>
  </w:num>
  <w:num w:numId="18">
    <w:abstractNumId w:val="22"/>
  </w:num>
  <w:num w:numId="19">
    <w:abstractNumId w:val="29"/>
  </w:num>
  <w:num w:numId="20">
    <w:abstractNumId w:val="2"/>
  </w:num>
  <w:num w:numId="21">
    <w:abstractNumId w:val="13"/>
  </w:num>
  <w:num w:numId="22">
    <w:abstractNumId w:val="20"/>
  </w:num>
  <w:num w:numId="23">
    <w:abstractNumId w:val="38"/>
  </w:num>
  <w:num w:numId="24">
    <w:abstractNumId w:val="0"/>
  </w:num>
  <w:num w:numId="25">
    <w:abstractNumId w:val="26"/>
  </w:num>
  <w:num w:numId="26">
    <w:abstractNumId w:val="12"/>
  </w:num>
  <w:num w:numId="27">
    <w:abstractNumId w:val="36"/>
  </w:num>
  <w:num w:numId="28">
    <w:abstractNumId w:val="7"/>
  </w:num>
  <w:num w:numId="29">
    <w:abstractNumId w:val="37"/>
  </w:num>
  <w:num w:numId="30">
    <w:abstractNumId w:val="9"/>
  </w:num>
  <w:num w:numId="31">
    <w:abstractNumId w:val="18"/>
  </w:num>
  <w:num w:numId="32">
    <w:abstractNumId w:val="8"/>
  </w:num>
  <w:num w:numId="33">
    <w:abstractNumId w:val="11"/>
  </w:num>
  <w:num w:numId="34">
    <w:abstractNumId w:val="5"/>
  </w:num>
  <w:num w:numId="35">
    <w:abstractNumId w:val="39"/>
  </w:num>
  <w:num w:numId="36">
    <w:abstractNumId w:val="30"/>
  </w:num>
  <w:num w:numId="37">
    <w:abstractNumId w:val="19"/>
  </w:num>
  <w:num w:numId="38">
    <w:abstractNumId w:val="40"/>
  </w:num>
  <w:num w:numId="39">
    <w:abstractNumId w:val="6"/>
  </w:num>
  <w:num w:numId="40">
    <w:abstractNumId w:val="24"/>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925"/>
    <w:rsid w:val="00032AD6"/>
    <w:rsid w:val="000567D9"/>
    <w:rsid w:val="00064F60"/>
    <w:rsid w:val="000710C5"/>
    <w:rsid w:val="00073973"/>
    <w:rsid w:val="000802FD"/>
    <w:rsid w:val="000941DF"/>
    <w:rsid w:val="000A227A"/>
    <w:rsid w:val="000A3AF5"/>
    <w:rsid w:val="000A5D47"/>
    <w:rsid w:val="000B56D2"/>
    <w:rsid w:val="000B6F40"/>
    <w:rsid w:val="000C7BD9"/>
    <w:rsid w:val="000F2A71"/>
    <w:rsid w:val="000F5F62"/>
    <w:rsid w:val="001367B6"/>
    <w:rsid w:val="00146893"/>
    <w:rsid w:val="0015024A"/>
    <w:rsid w:val="001508E5"/>
    <w:rsid w:val="0015235C"/>
    <w:rsid w:val="00164279"/>
    <w:rsid w:val="001936AB"/>
    <w:rsid w:val="001947D2"/>
    <w:rsid w:val="001972CA"/>
    <w:rsid w:val="001A258C"/>
    <w:rsid w:val="001A4498"/>
    <w:rsid w:val="001D2D00"/>
    <w:rsid w:val="001E7E7D"/>
    <w:rsid w:val="002047DE"/>
    <w:rsid w:val="002071AB"/>
    <w:rsid w:val="00212B8D"/>
    <w:rsid w:val="00222A99"/>
    <w:rsid w:val="00225EDD"/>
    <w:rsid w:val="00237E6B"/>
    <w:rsid w:val="002456C5"/>
    <w:rsid w:val="00246DAF"/>
    <w:rsid w:val="002472FC"/>
    <w:rsid w:val="00250937"/>
    <w:rsid w:val="00253F19"/>
    <w:rsid w:val="0027279E"/>
    <w:rsid w:val="00293D09"/>
    <w:rsid w:val="002A027C"/>
    <w:rsid w:val="002B016E"/>
    <w:rsid w:val="002B5F78"/>
    <w:rsid w:val="002E751A"/>
    <w:rsid w:val="00305533"/>
    <w:rsid w:val="0033192E"/>
    <w:rsid w:val="0034006C"/>
    <w:rsid w:val="003449CE"/>
    <w:rsid w:val="003555D8"/>
    <w:rsid w:val="00355BB3"/>
    <w:rsid w:val="00361E4D"/>
    <w:rsid w:val="00367394"/>
    <w:rsid w:val="003734C8"/>
    <w:rsid w:val="00376ED1"/>
    <w:rsid w:val="00393AF3"/>
    <w:rsid w:val="003967DE"/>
    <w:rsid w:val="003A41DE"/>
    <w:rsid w:val="003D33D6"/>
    <w:rsid w:val="003D3797"/>
    <w:rsid w:val="003F5ACC"/>
    <w:rsid w:val="003F67E4"/>
    <w:rsid w:val="0040414A"/>
    <w:rsid w:val="00404851"/>
    <w:rsid w:val="004552B5"/>
    <w:rsid w:val="0046514E"/>
    <w:rsid w:val="00473D82"/>
    <w:rsid w:val="00477D2A"/>
    <w:rsid w:val="004831F5"/>
    <w:rsid w:val="00486925"/>
    <w:rsid w:val="00495314"/>
    <w:rsid w:val="004A0DEC"/>
    <w:rsid w:val="004D3D85"/>
    <w:rsid w:val="004E7D3A"/>
    <w:rsid w:val="004F530D"/>
    <w:rsid w:val="004F65E7"/>
    <w:rsid w:val="004F7A6A"/>
    <w:rsid w:val="005036C7"/>
    <w:rsid w:val="005105BA"/>
    <w:rsid w:val="00511451"/>
    <w:rsid w:val="005414C1"/>
    <w:rsid w:val="00560FE8"/>
    <w:rsid w:val="00565A35"/>
    <w:rsid w:val="0059642E"/>
    <w:rsid w:val="005A232E"/>
    <w:rsid w:val="005B1DFD"/>
    <w:rsid w:val="005B3A3F"/>
    <w:rsid w:val="005D4069"/>
    <w:rsid w:val="005D4516"/>
    <w:rsid w:val="005F4CF7"/>
    <w:rsid w:val="00603347"/>
    <w:rsid w:val="00607AF7"/>
    <w:rsid w:val="00612FEA"/>
    <w:rsid w:val="00627044"/>
    <w:rsid w:val="00631074"/>
    <w:rsid w:val="00647683"/>
    <w:rsid w:val="00664324"/>
    <w:rsid w:val="0066749B"/>
    <w:rsid w:val="0067225B"/>
    <w:rsid w:val="00677108"/>
    <w:rsid w:val="0068236F"/>
    <w:rsid w:val="00693E2D"/>
    <w:rsid w:val="00696152"/>
    <w:rsid w:val="006A4E5C"/>
    <w:rsid w:val="006B2881"/>
    <w:rsid w:val="006D558F"/>
    <w:rsid w:val="006F3590"/>
    <w:rsid w:val="0070683F"/>
    <w:rsid w:val="00733975"/>
    <w:rsid w:val="00755351"/>
    <w:rsid w:val="007554F3"/>
    <w:rsid w:val="007864B7"/>
    <w:rsid w:val="007A78F8"/>
    <w:rsid w:val="007B4836"/>
    <w:rsid w:val="007B4FCB"/>
    <w:rsid w:val="007C356D"/>
    <w:rsid w:val="007D07A2"/>
    <w:rsid w:val="007D1607"/>
    <w:rsid w:val="007D6ED6"/>
    <w:rsid w:val="007E4F1B"/>
    <w:rsid w:val="007E68CD"/>
    <w:rsid w:val="007F408E"/>
    <w:rsid w:val="007F576F"/>
    <w:rsid w:val="0080059A"/>
    <w:rsid w:val="008238D4"/>
    <w:rsid w:val="0082434D"/>
    <w:rsid w:val="0085061F"/>
    <w:rsid w:val="0086487D"/>
    <w:rsid w:val="00870AA6"/>
    <w:rsid w:val="00897C6D"/>
    <w:rsid w:val="008A621D"/>
    <w:rsid w:val="008D53CF"/>
    <w:rsid w:val="008D77D5"/>
    <w:rsid w:val="008F3C1E"/>
    <w:rsid w:val="00911C23"/>
    <w:rsid w:val="00921BBF"/>
    <w:rsid w:val="0094676A"/>
    <w:rsid w:val="00951E10"/>
    <w:rsid w:val="009823C6"/>
    <w:rsid w:val="009B0CC2"/>
    <w:rsid w:val="009E08E8"/>
    <w:rsid w:val="009E4245"/>
    <w:rsid w:val="009E6A82"/>
    <w:rsid w:val="009F25F1"/>
    <w:rsid w:val="00A14384"/>
    <w:rsid w:val="00A250E6"/>
    <w:rsid w:val="00A57D79"/>
    <w:rsid w:val="00A60F1D"/>
    <w:rsid w:val="00A6767A"/>
    <w:rsid w:val="00A861C8"/>
    <w:rsid w:val="00AA597C"/>
    <w:rsid w:val="00AB756E"/>
    <w:rsid w:val="00AC692C"/>
    <w:rsid w:val="00AD636F"/>
    <w:rsid w:val="00AE119B"/>
    <w:rsid w:val="00B33161"/>
    <w:rsid w:val="00B35581"/>
    <w:rsid w:val="00B44742"/>
    <w:rsid w:val="00B518C8"/>
    <w:rsid w:val="00B657F5"/>
    <w:rsid w:val="00B70377"/>
    <w:rsid w:val="00BC60A2"/>
    <w:rsid w:val="00BD0209"/>
    <w:rsid w:val="00BD7237"/>
    <w:rsid w:val="00BF44B9"/>
    <w:rsid w:val="00C3428B"/>
    <w:rsid w:val="00C70E5C"/>
    <w:rsid w:val="00C80A75"/>
    <w:rsid w:val="00CA3B0A"/>
    <w:rsid w:val="00CA46B8"/>
    <w:rsid w:val="00CA5D7F"/>
    <w:rsid w:val="00CB1C85"/>
    <w:rsid w:val="00CC1281"/>
    <w:rsid w:val="00CD3EE2"/>
    <w:rsid w:val="00CE338D"/>
    <w:rsid w:val="00CF1BFE"/>
    <w:rsid w:val="00D139F7"/>
    <w:rsid w:val="00D2138D"/>
    <w:rsid w:val="00D22F29"/>
    <w:rsid w:val="00D44A74"/>
    <w:rsid w:val="00D5097A"/>
    <w:rsid w:val="00D60AE5"/>
    <w:rsid w:val="00D75CB1"/>
    <w:rsid w:val="00D80E56"/>
    <w:rsid w:val="00D9105E"/>
    <w:rsid w:val="00DC5721"/>
    <w:rsid w:val="00DD24E6"/>
    <w:rsid w:val="00DE2025"/>
    <w:rsid w:val="00DF020A"/>
    <w:rsid w:val="00DF4326"/>
    <w:rsid w:val="00E015B3"/>
    <w:rsid w:val="00E13CA0"/>
    <w:rsid w:val="00E452F8"/>
    <w:rsid w:val="00E60E29"/>
    <w:rsid w:val="00E72132"/>
    <w:rsid w:val="00E75EDA"/>
    <w:rsid w:val="00E817F5"/>
    <w:rsid w:val="00E86B54"/>
    <w:rsid w:val="00E953F7"/>
    <w:rsid w:val="00E97B7A"/>
    <w:rsid w:val="00EB471E"/>
    <w:rsid w:val="00ED13B8"/>
    <w:rsid w:val="00EF39D5"/>
    <w:rsid w:val="00F064F7"/>
    <w:rsid w:val="00F07A44"/>
    <w:rsid w:val="00F12B2A"/>
    <w:rsid w:val="00F15A1E"/>
    <w:rsid w:val="00F17E05"/>
    <w:rsid w:val="00F54280"/>
    <w:rsid w:val="00F542FD"/>
    <w:rsid w:val="00F563B8"/>
    <w:rsid w:val="00F82902"/>
    <w:rsid w:val="00F84D70"/>
    <w:rsid w:val="00F85871"/>
    <w:rsid w:val="00F92157"/>
    <w:rsid w:val="00FA6D79"/>
    <w:rsid w:val="00FB5F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rules v:ext="edit">
        <o:r id="V:Rule1" type="connector" idref="#直線單箭頭接點 21"/>
        <o:r id="V:Rule2" type="connector" idref="#直線單箭頭接點 101"/>
        <o:r id="V:Rule3" type="connector" idref="#直線單箭頭接點 103"/>
        <o:r id="V:Rule4" type="connector" idref="#直線單箭頭接點 102"/>
        <o:r id="V:Rule5" type="connector" idref="#直線單箭頭接點 104"/>
        <o:r id="V:Rule6" type="connector" idref="#直線單箭頭接點 105"/>
        <o:r id="V:Rule7" type="connector" idref="#直線單箭頭接點 106"/>
        <o:r id="V:Rule8" type="connector" idref="#直線單箭頭接點 108"/>
        <o:r id="V:Rule9" type="connector" idref="#直線單箭頭接點 107"/>
        <o:r id="V:Rule10" type="connector" idref="#直線單箭頭接點 109"/>
        <o:r id="V:Rule11" type="connector" idref="#直線單箭頭接點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8C"/>
    <w:pPr>
      <w:ind w:leftChars="200" w:left="480"/>
    </w:pPr>
  </w:style>
  <w:style w:type="paragraph" w:styleId="a4">
    <w:name w:val="header"/>
    <w:basedOn w:val="a"/>
    <w:link w:val="a5"/>
    <w:uiPriority w:val="99"/>
    <w:unhideWhenUsed/>
    <w:rsid w:val="00B33161"/>
    <w:pPr>
      <w:tabs>
        <w:tab w:val="center" w:pos="4153"/>
        <w:tab w:val="right" w:pos="8306"/>
      </w:tabs>
      <w:snapToGrid w:val="0"/>
    </w:pPr>
    <w:rPr>
      <w:sz w:val="20"/>
      <w:szCs w:val="20"/>
    </w:rPr>
  </w:style>
  <w:style w:type="character" w:customStyle="1" w:styleId="a5">
    <w:name w:val="頁首 字元"/>
    <w:basedOn w:val="a0"/>
    <w:link w:val="a4"/>
    <w:uiPriority w:val="99"/>
    <w:rsid w:val="00B33161"/>
    <w:rPr>
      <w:sz w:val="20"/>
      <w:szCs w:val="20"/>
    </w:rPr>
  </w:style>
  <w:style w:type="paragraph" w:styleId="a6">
    <w:name w:val="footer"/>
    <w:basedOn w:val="a"/>
    <w:link w:val="a7"/>
    <w:uiPriority w:val="99"/>
    <w:unhideWhenUsed/>
    <w:rsid w:val="00B33161"/>
    <w:pPr>
      <w:tabs>
        <w:tab w:val="center" w:pos="4153"/>
        <w:tab w:val="right" w:pos="8306"/>
      </w:tabs>
      <w:snapToGrid w:val="0"/>
    </w:pPr>
    <w:rPr>
      <w:sz w:val="20"/>
      <w:szCs w:val="20"/>
    </w:rPr>
  </w:style>
  <w:style w:type="character" w:customStyle="1" w:styleId="a7">
    <w:name w:val="頁尾 字元"/>
    <w:basedOn w:val="a0"/>
    <w:link w:val="a6"/>
    <w:uiPriority w:val="99"/>
    <w:rsid w:val="00B33161"/>
    <w:rPr>
      <w:sz w:val="20"/>
      <w:szCs w:val="20"/>
    </w:rPr>
  </w:style>
  <w:style w:type="paragraph" w:styleId="a8">
    <w:name w:val="Balloon Text"/>
    <w:basedOn w:val="a"/>
    <w:link w:val="a9"/>
    <w:uiPriority w:val="99"/>
    <w:semiHidden/>
    <w:unhideWhenUsed/>
    <w:rsid w:val="003D37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D3797"/>
    <w:rPr>
      <w:rFonts w:asciiTheme="majorHAnsi" w:eastAsiaTheme="majorEastAsia" w:hAnsiTheme="majorHAnsi" w:cstheme="majorBidi"/>
      <w:sz w:val="18"/>
      <w:szCs w:val="18"/>
    </w:rPr>
  </w:style>
  <w:style w:type="paragraph" w:customStyle="1" w:styleId="Default">
    <w:name w:val="Default"/>
    <w:rsid w:val="0067225B"/>
    <w:pPr>
      <w:widowControl w:val="0"/>
      <w:autoSpaceDE w:val="0"/>
      <w:autoSpaceDN w:val="0"/>
      <w:adjustRightInd w:val="0"/>
    </w:pPr>
    <w:rPr>
      <w:rFonts w:ascii="標楷體" w:eastAsia="標楷體" w:cs="標楷體"/>
      <w:color w:val="000000"/>
      <w:kern w:val="0"/>
      <w:szCs w:val="24"/>
    </w:rPr>
  </w:style>
  <w:style w:type="character" w:styleId="aa">
    <w:name w:val="Hyperlink"/>
    <w:rsid w:val="00DE2025"/>
    <w:rPr>
      <w:color w:val="0000FF"/>
      <w:u w:val="single"/>
    </w:rPr>
  </w:style>
  <w:style w:type="table" w:styleId="ab">
    <w:name w:val="Table Grid"/>
    <w:basedOn w:val="a1"/>
    <w:uiPriority w:val="59"/>
    <w:rsid w:val="002071A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E75EDA"/>
    <w:rPr>
      <w:i/>
      <w:iCs/>
    </w:rPr>
  </w:style>
  <w:style w:type="paragraph" w:styleId="ad">
    <w:name w:val="Subtitle"/>
    <w:basedOn w:val="a"/>
    <w:next w:val="a"/>
    <w:link w:val="ae"/>
    <w:qFormat/>
    <w:rsid w:val="0046514E"/>
    <w:pPr>
      <w:spacing w:after="60"/>
      <w:jc w:val="center"/>
      <w:outlineLvl w:val="1"/>
    </w:pPr>
    <w:rPr>
      <w:rFonts w:asciiTheme="majorHAnsi" w:eastAsia="新細明體" w:hAnsiTheme="majorHAnsi" w:cstheme="majorBidi"/>
      <w:i/>
      <w:iCs/>
      <w:szCs w:val="24"/>
    </w:rPr>
  </w:style>
  <w:style w:type="character" w:customStyle="1" w:styleId="ae">
    <w:name w:val="副標題 字元"/>
    <w:basedOn w:val="a0"/>
    <w:link w:val="ad"/>
    <w:rsid w:val="0046514E"/>
    <w:rPr>
      <w:rFonts w:asciiTheme="majorHAnsi" w:eastAsia="新細明體" w:hAnsiTheme="majorHAnsi" w:cstheme="majorBidi"/>
      <w:i/>
      <w:iCs/>
      <w:szCs w:val="24"/>
    </w:rPr>
  </w:style>
  <w:style w:type="paragraph" w:styleId="Web">
    <w:name w:val="Normal (Web)"/>
    <w:basedOn w:val="a"/>
    <w:uiPriority w:val="99"/>
    <w:semiHidden/>
    <w:unhideWhenUsed/>
    <w:rsid w:val="00BD020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58C"/>
    <w:pPr>
      <w:ind w:leftChars="200" w:left="480"/>
    </w:pPr>
  </w:style>
  <w:style w:type="paragraph" w:styleId="a4">
    <w:name w:val="header"/>
    <w:basedOn w:val="a"/>
    <w:link w:val="a5"/>
    <w:uiPriority w:val="99"/>
    <w:unhideWhenUsed/>
    <w:rsid w:val="00B33161"/>
    <w:pPr>
      <w:tabs>
        <w:tab w:val="center" w:pos="4153"/>
        <w:tab w:val="right" w:pos="8306"/>
      </w:tabs>
      <w:snapToGrid w:val="0"/>
    </w:pPr>
    <w:rPr>
      <w:sz w:val="20"/>
      <w:szCs w:val="20"/>
    </w:rPr>
  </w:style>
  <w:style w:type="character" w:customStyle="1" w:styleId="a5">
    <w:name w:val="頁首 字元"/>
    <w:basedOn w:val="a0"/>
    <w:link w:val="a4"/>
    <w:uiPriority w:val="99"/>
    <w:rsid w:val="00B33161"/>
    <w:rPr>
      <w:sz w:val="20"/>
      <w:szCs w:val="20"/>
    </w:rPr>
  </w:style>
  <w:style w:type="paragraph" w:styleId="a6">
    <w:name w:val="footer"/>
    <w:basedOn w:val="a"/>
    <w:link w:val="a7"/>
    <w:uiPriority w:val="99"/>
    <w:unhideWhenUsed/>
    <w:rsid w:val="00B33161"/>
    <w:pPr>
      <w:tabs>
        <w:tab w:val="center" w:pos="4153"/>
        <w:tab w:val="right" w:pos="8306"/>
      </w:tabs>
      <w:snapToGrid w:val="0"/>
    </w:pPr>
    <w:rPr>
      <w:sz w:val="20"/>
      <w:szCs w:val="20"/>
    </w:rPr>
  </w:style>
  <w:style w:type="character" w:customStyle="1" w:styleId="a7">
    <w:name w:val="頁尾 字元"/>
    <w:basedOn w:val="a0"/>
    <w:link w:val="a6"/>
    <w:uiPriority w:val="99"/>
    <w:rsid w:val="00B33161"/>
    <w:rPr>
      <w:sz w:val="20"/>
      <w:szCs w:val="20"/>
    </w:rPr>
  </w:style>
  <w:style w:type="paragraph" w:styleId="a8">
    <w:name w:val="Balloon Text"/>
    <w:basedOn w:val="a"/>
    <w:link w:val="a9"/>
    <w:uiPriority w:val="99"/>
    <w:semiHidden/>
    <w:unhideWhenUsed/>
    <w:rsid w:val="003D379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D3797"/>
    <w:rPr>
      <w:rFonts w:asciiTheme="majorHAnsi" w:eastAsiaTheme="majorEastAsia" w:hAnsiTheme="majorHAnsi" w:cstheme="majorBidi"/>
      <w:sz w:val="18"/>
      <w:szCs w:val="18"/>
    </w:rPr>
  </w:style>
  <w:style w:type="paragraph" w:customStyle="1" w:styleId="Default">
    <w:name w:val="Default"/>
    <w:rsid w:val="0067225B"/>
    <w:pPr>
      <w:widowControl w:val="0"/>
      <w:autoSpaceDE w:val="0"/>
      <w:autoSpaceDN w:val="0"/>
      <w:adjustRightInd w:val="0"/>
    </w:pPr>
    <w:rPr>
      <w:rFonts w:ascii="標楷體" w:eastAsia="標楷體" w:cs="標楷體"/>
      <w:color w:val="000000"/>
      <w:kern w:val="0"/>
      <w:szCs w:val="24"/>
    </w:rPr>
  </w:style>
  <w:style w:type="character" w:styleId="aa">
    <w:name w:val="Hyperlink"/>
    <w:rsid w:val="00DE2025"/>
    <w:rPr>
      <w:color w:val="0000FF"/>
      <w:u w:val="single"/>
    </w:rPr>
  </w:style>
  <w:style w:type="table" w:styleId="ab">
    <w:name w:val="Table Grid"/>
    <w:basedOn w:val="a1"/>
    <w:uiPriority w:val="59"/>
    <w:rsid w:val="002071A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E75EDA"/>
    <w:rPr>
      <w:i/>
      <w:iCs/>
    </w:rPr>
  </w:style>
  <w:style w:type="paragraph" w:styleId="ad">
    <w:name w:val="Subtitle"/>
    <w:basedOn w:val="a"/>
    <w:next w:val="a"/>
    <w:link w:val="ae"/>
    <w:qFormat/>
    <w:rsid w:val="0046514E"/>
    <w:pPr>
      <w:spacing w:after="60"/>
      <w:jc w:val="center"/>
      <w:outlineLvl w:val="1"/>
    </w:pPr>
    <w:rPr>
      <w:rFonts w:asciiTheme="majorHAnsi" w:eastAsia="新細明體" w:hAnsiTheme="majorHAnsi" w:cstheme="majorBidi"/>
      <w:i/>
      <w:iCs/>
      <w:szCs w:val="24"/>
    </w:rPr>
  </w:style>
  <w:style w:type="character" w:customStyle="1" w:styleId="ae">
    <w:name w:val="副標題 字元"/>
    <w:basedOn w:val="a0"/>
    <w:link w:val="ad"/>
    <w:rsid w:val="0046514E"/>
    <w:rPr>
      <w:rFonts w:asciiTheme="majorHAnsi" w:eastAsia="新細明體" w:hAnsiTheme="majorHAnsi" w:cstheme="majorBidi"/>
      <w:i/>
      <w:iCs/>
      <w:szCs w:val="24"/>
    </w:rPr>
  </w:style>
  <w:style w:type="paragraph" w:styleId="Web">
    <w:name w:val="Normal (Web)"/>
    <w:basedOn w:val="a"/>
    <w:uiPriority w:val="99"/>
    <w:semiHidden/>
    <w:unhideWhenUsed/>
    <w:rsid w:val="00BD020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0B237-D289-4A2A-B3CF-DED3A50E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652</Words>
  <Characters>3723</Characters>
  <Application>Microsoft Office Word</Application>
  <DocSecurity>0</DocSecurity>
  <Lines>31</Lines>
  <Paragraphs>8</Paragraphs>
  <ScaleCrop>false</ScaleCrop>
  <Company>SYNNEX</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2018-01-03T05:40:00Z</cp:lastPrinted>
  <dcterms:created xsi:type="dcterms:W3CDTF">2019-10-15T02:07:00Z</dcterms:created>
  <dcterms:modified xsi:type="dcterms:W3CDTF">2019-10-15T02:07:00Z</dcterms:modified>
</cp:coreProperties>
</file>