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82" w:rsidRPr="003F0636" w:rsidRDefault="000A6CC8" w:rsidP="0001336D">
      <w:pPr>
        <w:pStyle w:val="a8"/>
        <w:rPr>
          <w:rFonts w:ascii="標楷體" w:hAnsi="標楷體"/>
          <w:color w:val="000000"/>
        </w:rPr>
      </w:pPr>
      <w:r w:rsidRPr="003F0636">
        <w:rPr>
          <w:rFonts w:ascii="標楷體" w:hAnsi="標楷體" w:hint="eastAsia"/>
          <w:color w:val="000000"/>
        </w:rPr>
        <w:t>基隆市</w:t>
      </w:r>
      <w:r w:rsidR="00182F64">
        <w:rPr>
          <w:rFonts w:ascii="標楷體" w:hAnsi="標楷體" w:hint="eastAsia"/>
          <w:color w:val="000000"/>
        </w:rPr>
        <w:t>立南榮國中</w:t>
      </w:r>
      <w:r w:rsidR="00F37382" w:rsidRPr="003F0636">
        <w:rPr>
          <w:rFonts w:ascii="標楷體" w:hAnsi="標楷體" w:hint="eastAsia"/>
          <w:color w:val="000000"/>
        </w:rPr>
        <w:t>會計憑</w:t>
      </w:r>
      <w:r w:rsidR="001B41D1" w:rsidRPr="003F0636">
        <w:rPr>
          <w:rFonts w:ascii="標楷體" w:hAnsi="標楷體" w:hint="eastAsia"/>
          <w:color w:val="000000"/>
        </w:rPr>
        <w:t>證</w:t>
      </w:r>
      <w:r w:rsidR="00F37382" w:rsidRPr="003F0636">
        <w:rPr>
          <w:rFonts w:ascii="標楷體" w:hAnsi="標楷體" w:hint="eastAsia"/>
          <w:color w:val="000000"/>
        </w:rPr>
        <w:t>調案單</w:t>
      </w:r>
      <w:r w:rsidR="00712FB3" w:rsidRPr="003F0636">
        <w:rPr>
          <w:rFonts w:ascii="標楷體" w:hAnsi="標楷體" w:hint="eastAsia"/>
          <w:color w:val="000000"/>
          <w:sz w:val="28"/>
          <w:szCs w:val="28"/>
        </w:rPr>
        <w:t xml:space="preserve">                                         </w:t>
      </w:r>
      <w:r w:rsidR="00116C25" w:rsidRPr="003F0636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tbl>
      <w:tblPr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429"/>
        <w:gridCol w:w="1579"/>
        <w:gridCol w:w="348"/>
        <w:gridCol w:w="95"/>
        <w:gridCol w:w="1467"/>
        <w:gridCol w:w="791"/>
        <w:gridCol w:w="2725"/>
      </w:tblGrid>
      <w:tr w:rsidR="00F37382" w:rsidRPr="003F0636" w:rsidTr="00147F94">
        <w:trPr>
          <w:trHeight w:val="807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F37382" w:rsidRPr="003F0636" w:rsidRDefault="00F37382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調案事由</w:t>
            </w:r>
          </w:p>
        </w:tc>
        <w:tc>
          <w:tcPr>
            <w:tcW w:w="3996" w:type="pct"/>
            <w:gridSpan w:val="7"/>
            <w:shd w:val="clear" w:color="auto" w:fill="auto"/>
          </w:tcPr>
          <w:p w:rsidR="00F37382" w:rsidRPr="003F0636" w:rsidRDefault="00F37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37382" w:rsidRPr="003F0636" w:rsidTr="00182F64">
        <w:trPr>
          <w:trHeight w:val="730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F37382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調案日期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F37382" w:rsidRPr="003F0636" w:rsidRDefault="00B41D04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 月     日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37382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</w:t>
            </w:r>
            <w:r w:rsidR="00147F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F37382" w:rsidRPr="003F0636" w:rsidRDefault="00147F94" w:rsidP="00B41D0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日</w:t>
            </w:r>
          </w:p>
        </w:tc>
      </w:tr>
      <w:tr w:rsidR="00B41D04" w:rsidRPr="003F0636" w:rsidTr="00182F64">
        <w:trPr>
          <w:trHeight w:val="77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憑證類別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41D04" w:rsidRPr="003F0636" w:rsidRDefault="00147F9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憑證編號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B41D04" w:rsidRPr="003F0636" w:rsidRDefault="00B41D04" w:rsidP="00B41D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7F94" w:rsidRPr="003F0636" w:rsidTr="00182F64">
        <w:trPr>
          <w:trHeight w:val="755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付款金額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歸還日期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147F94" w:rsidRPr="003F0636" w:rsidRDefault="00147F94" w:rsidP="00147F9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日</w:t>
            </w:r>
          </w:p>
        </w:tc>
      </w:tr>
      <w:tr w:rsidR="00147F94" w:rsidRPr="003F0636" w:rsidTr="00182F64">
        <w:trPr>
          <w:trHeight w:val="755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35" w:type="pct"/>
            <w:gridSpan w:val="4"/>
            <w:shd w:val="clear" w:color="auto" w:fill="auto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147F94" w:rsidRPr="003F0636" w:rsidRDefault="00147F94" w:rsidP="00147F9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47F94" w:rsidRPr="003F0636" w:rsidTr="00147F94">
        <w:trPr>
          <w:trHeight w:val="1166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申請調案方式</w:t>
            </w:r>
          </w:p>
        </w:tc>
        <w:tc>
          <w:tcPr>
            <w:tcW w:w="3996" w:type="pct"/>
            <w:gridSpan w:val="7"/>
            <w:shd w:val="clear" w:color="auto" w:fill="auto"/>
            <w:vAlign w:val="center"/>
          </w:tcPr>
          <w:p w:rsidR="00147F94" w:rsidRPr="003F0636" w:rsidRDefault="00147F94" w:rsidP="00147F9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影印                □調閱    </w:t>
            </w:r>
          </w:p>
          <w:p w:rsidR="00147F94" w:rsidRPr="003F0636" w:rsidRDefault="00147F94" w:rsidP="00147F9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其他：                                       </w:t>
            </w:r>
          </w:p>
        </w:tc>
      </w:tr>
      <w:tr w:rsidR="00147F94" w:rsidRPr="003F0636" w:rsidTr="00147F94">
        <w:trPr>
          <w:trHeight w:val="2987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案件種類</w:t>
            </w:r>
          </w:p>
        </w:tc>
        <w:tc>
          <w:tcPr>
            <w:tcW w:w="3996" w:type="pct"/>
            <w:gridSpan w:val="7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□ 調閱承辦業務或主管案件</w:t>
            </w:r>
          </w:p>
          <w:p w:rsidR="00147F94" w:rsidRPr="003F0636" w:rsidRDefault="00147F94" w:rsidP="00147F94">
            <w:pPr>
              <w:spacing w:line="420" w:lineRule="exact"/>
              <w:ind w:leftChars="144" w:left="346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(調閱承辦業務或主管案件時，經單位主管核准，經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會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單位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同意，並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得衡酌調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案事由後，陳報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校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長核可調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閱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。)</w:t>
            </w:r>
          </w:p>
          <w:p w:rsidR="00147F94" w:rsidRPr="003F0636" w:rsidRDefault="00147F94" w:rsidP="00147F94">
            <w:pPr>
              <w:spacing w:line="4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 xml:space="preserve">□ 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調閱非承辦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業務或主管案件</w:t>
            </w:r>
          </w:p>
          <w:p w:rsidR="00147F94" w:rsidRPr="003F0636" w:rsidRDefault="00147F94" w:rsidP="00147F94">
            <w:pPr>
              <w:spacing w:line="420" w:lineRule="exact"/>
              <w:ind w:leftChars="144" w:left="34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(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調閱非承辦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業務或主管案件時，經單位主管核准後，簽會原承辦業務單位，經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會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單位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同意，並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得衡酌調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案事由後，陳報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校</w:t>
            </w: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長核可調</w:t>
            </w:r>
            <w:proofErr w:type="gramStart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閱</w:t>
            </w:r>
            <w:proofErr w:type="gramEnd"/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。)</w:t>
            </w:r>
          </w:p>
        </w:tc>
      </w:tr>
      <w:tr w:rsidR="00147F94" w:rsidRPr="003F0636" w:rsidTr="00147F94">
        <w:trPr>
          <w:trHeight w:val="605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636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單位主管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會計室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147F94" w:rsidRPr="003F0636" w:rsidRDefault="00147F94" w:rsidP="00147F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校長</w:t>
            </w:r>
          </w:p>
        </w:tc>
      </w:tr>
      <w:tr w:rsidR="00147F94" w:rsidRPr="003F0636" w:rsidTr="00147F94">
        <w:trPr>
          <w:trHeight w:val="926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47F94" w:rsidRPr="003F0636" w:rsidRDefault="00147F94" w:rsidP="00147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A6CC8" w:rsidRPr="00E55510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  <w:sz w:val="32"/>
          <w:szCs w:val="32"/>
          <w:u w:val="single"/>
        </w:rPr>
      </w:pPr>
      <w:r w:rsidRPr="00E55510">
        <w:rPr>
          <w:rFonts w:ascii="標楷體" w:eastAsia="標楷體" w:hAnsi="標楷體" w:hint="eastAsia"/>
          <w:color w:val="000000"/>
          <w:w w:val="90"/>
          <w:sz w:val="32"/>
          <w:szCs w:val="32"/>
          <w:u w:val="single"/>
        </w:rPr>
        <w:t>會計憑證之調案，不得有下列行為：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一、添</w:t>
      </w:r>
      <w:proofErr w:type="gramStart"/>
      <w:r w:rsidRPr="003F0636">
        <w:rPr>
          <w:rFonts w:ascii="標楷體" w:eastAsia="標楷體" w:hAnsi="標楷體" w:hint="eastAsia"/>
          <w:color w:val="000000"/>
          <w:w w:val="90"/>
        </w:rPr>
        <w:t>註</w:t>
      </w:r>
      <w:proofErr w:type="gramEnd"/>
      <w:r w:rsidRPr="003F0636">
        <w:rPr>
          <w:rFonts w:ascii="標楷體" w:eastAsia="標楷體" w:hAnsi="標楷體" w:hint="eastAsia"/>
          <w:color w:val="000000"/>
          <w:w w:val="90"/>
        </w:rPr>
        <w:t>、塗改、更換、抽取、圈點或污損會計憑證。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二、非經主辦會計人員之同意拆散已裝訂完成之會計憑證。</w:t>
      </w:r>
    </w:p>
    <w:p w:rsidR="000A6CC8" w:rsidRPr="003F0636" w:rsidRDefault="000A6CC8" w:rsidP="003F0636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三、以其他方法破壞或變更會計憑證內容。</w:t>
      </w:r>
    </w:p>
    <w:p w:rsidR="00FC117F" w:rsidRDefault="000805A2" w:rsidP="00FC117F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r w:rsidRPr="003F0636">
        <w:rPr>
          <w:rFonts w:ascii="標楷體" w:eastAsia="標楷體" w:hAnsi="標楷體" w:hint="eastAsia"/>
          <w:color w:val="000000"/>
          <w:w w:val="90"/>
        </w:rPr>
        <w:t>違反規定者，會計管理人員得停止其調案，並得視情節輕重，陳報市長議處，如涉及刑事責任者，移送檢察機關偵辦。</w:t>
      </w:r>
    </w:p>
    <w:p w:rsidR="00207F7A" w:rsidRDefault="00207F7A" w:rsidP="00FC117F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</w:p>
    <w:p w:rsidR="00207F7A" w:rsidRDefault="00207F7A" w:rsidP="00FC117F">
      <w:pPr>
        <w:spacing w:before="100" w:beforeAutospacing="1" w:after="100" w:afterAutospacing="1" w:line="240" w:lineRule="atLeast"/>
        <w:contextualSpacing/>
        <w:rPr>
          <w:rFonts w:ascii="標楷體" w:eastAsia="標楷體" w:hAnsi="標楷體"/>
          <w:color w:val="000000"/>
          <w:w w:val="90"/>
        </w:rPr>
      </w:pPr>
      <w:bookmarkStart w:id="0" w:name="_GoBack"/>
      <w:bookmarkEnd w:id="0"/>
    </w:p>
    <w:sectPr w:rsidR="00207F7A" w:rsidSect="00FC117F">
      <w:headerReference w:type="default" r:id="rId8"/>
      <w:footerReference w:type="even" r:id="rId9"/>
      <w:pgSz w:w="11906" w:h="16838"/>
      <w:pgMar w:top="232" w:right="1134" w:bottom="567" w:left="1134" w:header="851" w:footer="992" w:gutter="0"/>
      <w:pgNumType w:start="13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57" w:rsidRDefault="00981457">
      <w:r>
        <w:separator/>
      </w:r>
    </w:p>
  </w:endnote>
  <w:endnote w:type="continuationSeparator" w:id="0">
    <w:p w:rsidR="00981457" w:rsidRDefault="0098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E4" w:rsidRDefault="00514489" w:rsidP="00E401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5D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DE4" w:rsidRDefault="00465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57" w:rsidRDefault="00981457">
      <w:r>
        <w:separator/>
      </w:r>
    </w:p>
  </w:footnote>
  <w:footnote w:type="continuationSeparator" w:id="0">
    <w:p w:rsidR="00981457" w:rsidRDefault="0098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E4" w:rsidRPr="00CF5AA3" w:rsidRDefault="00465DE4" w:rsidP="0058303E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                   </w:t>
    </w:r>
  </w:p>
  <w:p w:rsidR="00465DE4" w:rsidRDefault="00465DE4">
    <w:pPr>
      <w:pStyle w:val="a5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C4CBA"/>
    <w:multiLevelType w:val="hybridMultilevel"/>
    <w:tmpl w:val="5C48AEC6"/>
    <w:lvl w:ilvl="0" w:tplc="F68E6A3E">
      <w:start w:val="1"/>
      <w:numFmt w:val="taiwaneseCountingThousand"/>
      <w:lvlText w:val="%1、"/>
      <w:lvlJc w:val="left"/>
      <w:pPr>
        <w:ind w:left="976" w:hanging="408"/>
      </w:pPr>
      <w:rPr>
        <w:rFonts w:cs="Times New Roman" w:hint="default"/>
      </w:rPr>
    </w:lvl>
    <w:lvl w:ilvl="1" w:tplc="DCB80AF0">
      <w:start w:val="1"/>
      <w:numFmt w:val="taiwaneseCountingThousand"/>
      <w:lvlText w:val="（%2）"/>
      <w:lvlJc w:val="left"/>
      <w:pPr>
        <w:tabs>
          <w:tab w:val="num" w:pos="88"/>
        </w:tabs>
        <w:ind w:left="1048" w:hanging="480"/>
      </w:pPr>
      <w:rPr>
        <w:rFonts w:hAnsi="Times New Roman" w:cs="Times New Roman" w:hint="default"/>
        <w:kern w:val="0"/>
      </w:rPr>
    </w:lvl>
    <w:lvl w:ilvl="2" w:tplc="D07A6A72">
      <w:start w:val="1"/>
      <w:numFmt w:val="decimalFullWidth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0082F7B"/>
    <w:multiLevelType w:val="hybridMultilevel"/>
    <w:tmpl w:val="6D445E6A"/>
    <w:lvl w:ilvl="0" w:tplc="ED0C8E3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2" w15:restartNumberingAfterBreak="0">
    <w:nsid w:val="724511FB"/>
    <w:multiLevelType w:val="hybridMultilevel"/>
    <w:tmpl w:val="325ECBD4"/>
    <w:lvl w:ilvl="0" w:tplc="073848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36E"/>
    <w:rsid w:val="0001336D"/>
    <w:rsid w:val="000249D3"/>
    <w:rsid w:val="000805A2"/>
    <w:rsid w:val="0008416A"/>
    <w:rsid w:val="000A6CC8"/>
    <w:rsid w:val="000E7232"/>
    <w:rsid w:val="00110D20"/>
    <w:rsid w:val="001151D2"/>
    <w:rsid w:val="00116C25"/>
    <w:rsid w:val="00147F94"/>
    <w:rsid w:val="00170D65"/>
    <w:rsid w:val="00182F64"/>
    <w:rsid w:val="001A6008"/>
    <w:rsid w:val="001B41D1"/>
    <w:rsid w:val="001D2B70"/>
    <w:rsid w:val="001D75D7"/>
    <w:rsid w:val="001E7793"/>
    <w:rsid w:val="001F10AC"/>
    <w:rsid w:val="002022F6"/>
    <w:rsid w:val="00207F7A"/>
    <w:rsid w:val="00213BCD"/>
    <w:rsid w:val="00245401"/>
    <w:rsid w:val="002941DA"/>
    <w:rsid w:val="00295DC1"/>
    <w:rsid w:val="002B191A"/>
    <w:rsid w:val="002C18B6"/>
    <w:rsid w:val="00305438"/>
    <w:rsid w:val="0031483E"/>
    <w:rsid w:val="00345698"/>
    <w:rsid w:val="003633D5"/>
    <w:rsid w:val="00365BE3"/>
    <w:rsid w:val="0038736E"/>
    <w:rsid w:val="003B11A2"/>
    <w:rsid w:val="003D5C6F"/>
    <w:rsid w:val="003F0636"/>
    <w:rsid w:val="003F7A99"/>
    <w:rsid w:val="00406D8C"/>
    <w:rsid w:val="0045113A"/>
    <w:rsid w:val="004516CE"/>
    <w:rsid w:val="00465DE4"/>
    <w:rsid w:val="004E1D63"/>
    <w:rsid w:val="004E2C58"/>
    <w:rsid w:val="00514489"/>
    <w:rsid w:val="00521C05"/>
    <w:rsid w:val="0056319E"/>
    <w:rsid w:val="0057702E"/>
    <w:rsid w:val="0058303E"/>
    <w:rsid w:val="005A1F64"/>
    <w:rsid w:val="005B7FD2"/>
    <w:rsid w:val="005D731D"/>
    <w:rsid w:val="00633E7A"/>
    <w:rsid w:val="006B2CFA"/>
    <w:rsid w:val="006D0741"/>
    <w:rsid w:val="007023C7"/>
    <w:rsid w:val="00712FB3"/>
    <w:rsid w:val="007332E9"/>
    <w:rsid w:val="00760950"/>
    <w:rsid w:val="007847DC"/>
    <w:rsid w:val="007A3230"/>
    <w:rsid w:val="007C4704"/>
    <w:rsid w:val="007D2C4B"/>
    <w:rsid w:val="007D68BC"/>
    <w:rsid w:val="007F047E"/>
    <w:rsid w:val="007F7A88"/>
    <w:rsid w:val="00827D45"/>
    <w:rsid w:val="008421A8"/>
    <w:rsid w:val="00844961"/>
    <w:rsid w:val="00863390"/>
    <w:rsid w:val="008735F7"/>
    <w:rsid w:val="00886E36"/>
    <w:rsid w:val="008911BF"/>
    <w:rsid w:val="008A083A"/>
    <w:rsid w:val="008B0F7C"/>
    <w:rsid w:val="008C6FAC"/>
    <w:rsid w:val="008D2A66"/>
    <w:rsid w:val="0090722B"/>
    <w:rsid w:val="0091444C"/>
    <w:rsid w:val="00915048"/>
    <w:rsid w:val="00926C7F"/>
    <w:rsid w:val="00934EB2"/>
    <w:rsid w:val="00981457"/>
    <w:rsid w:val="009C0D70"/>
    <w:rsid w:val="009F7012"/>
    <w:rsid w:val="00A03545"/>
    <w:rsid w:val="00A2017C"/>
    <w:rsid w:val="00A35DE4"/>
    <w:rsid w:val="00A502F9"/>
    <w:rsid w:val="00A73307"/>
    <w:rsid w:val="00AC5755"/>
    <w:rsid w:val="00AD1126"/>
    <w:rsid w:val="00B37917"/>
    <w:rsid w:val="00B41D04"/>
    <w:rsid w:val="00B524FD"/>
    <w:rsid w:val="00B54446"/>
    <w:rsid w:val="00B64D0D"/>
    <w:rsid w:val="00B92480"/>
    <w:rsid w:val="00B9451A"/>
    <w:rsid w:val="00BC2A2C"/>
    <w:rsid w:val="00BD59B9"/>
    <w:rsid w:val="00BF3B68"/>
    <w:rsid w:val="00C131C5"/>
    <w:rsid w:val="00C23B15"/>
    <w:rsid w:val="00C26B5F"/>
    <w:rsid w:val="00C5416F"/>
    <w:rsid w:val="00C572BD"/>
    <w:rsid w:val="00C575E4"/>
    <w:rsid w:val="00C65232"/>
    <w:rsid w:val="00C86BD0"/>
    <w:rsid w:val="00CA536B"/>
    <w:rsid w:val="00CA7F2E"/>
    <w:rsid w:val="00CB3475"/>
    <w:rsid w:val="00CC2496"/>
    <w:rsid w:val="00CD299E"/>
    <w:rsid w:val="00CD5EB3"/>
    <w:rsid w:val="00CF1766"/>
    <w:rsid w:val="00CF5AA3"/>
    <w:rsid w:val="00D44FDB"/>
    <w:rsid w:val="00D51522"/>
    <w:rsid w:val="00D72152"/>
    <w:rsid w:val="00D818D9"/>
    <w:rsid w:val="00DA2B6B"/>
    <w:rsid w:val="00DA4986"/>
    <w:rsid w:val="00DA509C"/>
    <w:rsid w:val="00DA6847"/>
    <w:rsid w:val="00DB7AD3"/>
    <w:rsid w:val="00DD55F2"/>
    <w:rsid w:val="00DE7F52"/>
    <w:rsid w:val="00E00902"/>
    <w:rsid w:val="00E0718E"/>
    <w:rsid w:val="00E14D9F"/>
    <w:rsid w:val="00E30863"/>
    <w:rsid w:val="00E401D5"/>
    <w:rsid w:val="00E55510"/>
    <w:rsid w:val="00E709AA"/>
    <w:rsid w:val="00E729A2"/>
    <w:rsid w:val="00E97808"/>
    <w:rsid w:val="00EA1579"/>
    <w:rsid w:val="00ED5F33"/>
    <w:rsid w:val="00F131BB"/>
    <w:rsid w:val="00F35DBF"/>
    <w:rsid w:val="00F37382"/>
    <w:rsid w:val="00F43780"/>
    <w:rsid w:val="00F43DFC"/>
    <w:rsid w:val="00F62D57"/>
    <w:rsid w:val="00F70AD9"/>
    <w:rsid w:val="00F7755C"/>
    <w:rsid w:val="00F8535D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AA749"/>
  <w15:docId w15:val="{D8A2DD36-1C34-4DFD-8D50-D22FB75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D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3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7DC"/>
    <w:rPr>
      <w:rFonts w:ascii="Arial" w:hAnsi="Arial"/>
      <w:sz w:val="18"/>
      <w:szCs w:val="18"/>
    </w:rPr>
  </w:style>
  <w:style w:type="paragraph" w:styleId="a5">
    <w:name w:val="head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401D5"/>
  </w:style>
  <w:style w:type="paragraph" w:styleId="a8">
    <w:name w:val="Title"/>
    <w:basedOn w:val="a"/>
    <w:next w:val="a"/>
    <w:link w:val="a9"/>
    <w:qFormat/>
    <w:rsid w:val="00116C25"/>
    <w:pPr>
      <w:spacing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16C25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">
    <w:name w:val="清單段落1"/>
    <w:basedOn w:val="a"/>
    <w:rsid w:val="000A6CC8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8C6F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E0DF42-B6B5-4FED-BD62-3DB76F45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NSTM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國立科學工藝博物館會計憑調案申請單</dc:title>
  <dc:creator>User</dc:creator>
  <cp:lastModifiedBy>Administrator</cp:lastModifiedBy>
  <cp:revision>3</cp:revision>
  <cp:lastPrinted>2016-08-01T08:00:00Z</cp:lastPrinted>
  <dcterms:created xsi:type="dcterms:W3CDTF">2018-08-15T04:29:00Z</dcterms:created>
  <dcterms:modified xsi:type="dcterms:W3CDTF">2025-05-26T08:43:00Z</dcterms:modified>
</cp:coreProperties>
</file>